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32EFD" w14:textId="77777777" w:rsidR="00BB2887" w:rsidRPr="00BB2887" w:rsidRDefault="00BB2887" w:rsidP="00BB2887">
      <w:pPr>
        <w:ind w:left="708"/>
        <w:jc w:val="center"/>
        <w:rPr>
          <w:rFonts w:asciiTheme="minorHAnsi" w:hAnsiTheme="minorHAnsi" w:cstheme="minorHAnsi"/>
          <w:b/>
          <w:color w:val="0CA373"/>
          <w:sz w:val="32"/>
          <w:szCs w:val="28"/>
        </w:rPr>
      </w:pPr>
      <w:r w:rsidRPr="00BB2887">
        <w:rPr>
          <w:rFonts w:asciiTheme="minorHAnsi" w:hAnsiTheme="minorHAnsi" w:cstheme="minorHAnsi"/>
          <w:b/>
          <w:color w:val="0CA373"/>
          <w:sz w:val="32"/>
          <w:szCs w:val="28"/>
        </w:rPr>
        <w:t>Ficha de formación</w:t>
      </w:r>
    </w:p>
    <w:tbl>
      <w:tblPr>
        <w:tblStyle w:val="Tablaconcuadrcula"/>
        <w:tblW w:w="935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716"/>
        <w:gridCol w:w="5501"/>
        <w:gridCol w:w="1136"/>
      </w:tblGrid>
      <w:tr w:rsidR="00570EA1" w14:paraId="26C71E5C" w14:textId="77777777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3A24EE25" w14:textId="77777777" w:rsidR="00570EA1" w:rsidRDefault="00424EBF">
            <w:pPr>
              <w:pStyle w:val="P68B1DB1-Normalny2"/>
              <w:tabs>
                <w:tab w:val="left" w:pos="1157"/>
                <w:tab w:val="center" w:pos="1250"/>
              </w:tabs>
            </w:pPr>
            <w:r>
              <w:t>Título </w:t>
            </w:r>
            <w:r>
              <w:tab/>
            </w:r>
            <w:r>
              <w:tab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0CFF8" w14:textId="7DB8BBEF" w:rsidR="00570EA1" w:rsidRDefault="00424EBF">
            <w:pPr>
              <w:pStyle w:val="P68B1DB1-Normalny3"/>
              <w:rPr>
                <w:rFonts w:asciiTheme="minorHAnsi" w:hAnsiTheme="minorHAnsi" w:cstheme="minorHAnsi"/>
                <w:color w:val="000000" w:themeColor="text1"/>
              </w:rPr>
            </w:pPr>
            <w:r>
              <w:t>Suspensión especial de las obligaciones de algunos empleadores sociales </w:t>
            </w:r>
          </w:p>
        </w:tc>
      </w:tr>
      <w:tr w:rsidR="00570EA1" w14:paraId="7C3243C2" w14:textId="77777777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3FE46AEA" w14:textId="731F1EDA" w:rsidR="00570EA1" w:rsidRDefault="00424EBF">
            <w:pPr>
              <w:pStyle w:val="P68B1DB1-Normalny2"/>
            </w:pPr>
            <w:r>
              <w:t xml:space="preserve">Palabras clave 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67564" w14:textId="144CEAFF" w:rsidR="00570EA1" w:rsidRDefault="00424EBF">
            <w:pPr>
              <w:pStyle w:val="P68B1DB1-Normalny4"/>
            </w:pPr>
            <w:r>
              <w:t>Suspensión, reducción, obligaciones sociales</w:t>
            </w:r>
          </w:p>
        </w:tc>
      </w:tr>
      <w:tr w:rsidR="00570EA1" w14:paraId="1D8142CC" w14:textId="77777777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F5E5FCA" w14:textId="77777777" w:rsidR="00570EA1" w:rsidRDefault="00424EBF">
            <w:pPr>
              <w:pStyle w:val="P68B1DB1-Normalny2"/>
            </w:pPr>
            <w:r>
              <w:t>Idioma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D9B07" w14:textId="32FF811B" w:rsidR="00570EA1" w:rsidRDefault="00424EBF">
            <w:pPr>
              <w:pStyle w:val="P68B1DB1-Normalny4"/>
            </w:pPr>
            <w:r>
              <w:t>Inglés</w:t>
            </w:r>
          </w:p>
        </w:tc>
      </w:tr>
      <w:tr w:rsidR="001E26FD" w14:paraId="4189EAD0" w14:textId="77777777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02EC4B21" w14:textId="12007B15" w:rsidR="001E26FD" w:rsidRDefault="001E26FD" w:rsidP="001E26FD">
            <w:pPr>
              <w:pStyle w:val="P68B1DB1-Normalny2"/>
            </w:pPr>
            <w:r>
              <w:rPr>
                <w:bCs/>
                <w:lang w:eastAsia="en-GB"/>
              </w:rPr>
              <w:t>Objetivos / Metas/ Resultados de aprendizaje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556538" w14:textId="77777777" w:rsidR="001E26FD" w:rsidRDefault="001E26FD" w:rsidP="001E26FD">
            <w:pPr>
              <w:pStyle w:val="P68B1DB1-Akapitzlist5"/>
              <w:numPr>
                <w:ilvl w:val="0"/>
                <w:numId w:val="3"/>
              </w:numPr>
            </w:pPr>
            <w:r>
              <w:t xml:space="preserve">Comprender las principales </w:t>
            </w:r>
            <w:proofErr w:type="spellStart"/>
            <w:r>
              <w:t>adeas</w:t>
            </w:r>
            <w:proofErr w:type="spellEnd"/>
            <w:r>
              <w:t xml:space="preserve"> de las normas anticrisis relacionadas con la limitación de las obligaciones sociales en materia de empleo,</w:t>
            </w:r>
          </w:p>
          <w:p w14:paraId="1B0ABF1B" w14:textId="77777777" w:rsidR="001E26FD" w:rsidRDefault="001E26FD" w:rsidP="001E26FD">
            <w:pPr>
              <w:pStyle w:val="P68B1DB1-Akapitzlist5"/>
              <w:numPr>
                <w:ilvl w:val="0"/>
                <w:numId w:val="3"/>
              </w:numPr>
            </w:pPr>
            <w:r>
              <w:t>Aprender a utilizar soluciones anticrisis reduciendo o limitando las obligaciones sociales de algunos empleadores,</w:t>
            </w:r>
          </w:p>
          <w:p w14:paraId="4B77F91F" w14:textId="77777777" w:rsidR="001E26FD" w:rsidRDefault="001E26FD" w:rsidP="001E26FD">
            <w:pPr>
              <w:pStyle w:val="P68B1DB1-Akapitzlist5"/>
              <w:numPr>
                <w:ilvl w:val="0"/>
                <w:numId w:val="3"/>
              </w:numPr>
            </w:pPr>
            <w:r>
              <w:t>Conozca más sobre las soluciones contra la pandemia de crisis en la legislación laboral polaca durante el período de COVID-19.</w:t>
            </w:r>
          </w:p>
          <w:p w14:paraId="3E0ADB40" w14:textId="0671813F" w:rsidR="001E26FD" w:rsidRDefault="001E26FD" w:rsidP="001E26FD">
            <w:pPr>
              <w:pStyle w:val="Prrafodelista"/>
              <w:rPr>
                <w:rFonts w:asciiTheme="minorHAnsi" w:hAnsiTheme="minorHAnsi" w:cstheme="minorHAnsi"/>
                <w:color w:val="1F3864" w:themeColor="accent1" w:themeShade="80"/>
              </w:rPr>
            </w:pPr>
          </w:p>
        </w:tc>
      </w:tr>
      <w:tr w:rsidR="00570EA1" w14:paraId="5EBD9948" w14:textId="77777777"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301FFC2" w14:textId="77777777" w:rsidR="00570EA1" w:rsidRDefault="00424EBF">
            <w:pPr>
              <w:pStyle w:val="P68B1DB1-Normalny2"/>
              <w:rPr>
                <w:color w:val="1F3864" w:themeColor="accent1" w:themeShade="80"/>
              </w:rPr>
            </w:pPr>
            <w:r>
              <w:t>Área de entrenamiento: (Seleccione uno)  </w:t>
            </w:r>
          </w:p>
        </w:tc>
      </w:tr>
      <w:tr w:rsidR="001E26FD" w14:paraId="6A40FB26" w14:textId="77777777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E36E6" w14:textId="3E07C8EE" w:rsidR="001E26FD" w:rsidRPr="001E26FD" w:rsidRDefault="001E26FD" w:rsidP="001E26FD">
            <w:pPr>
              <w:pStyle w:val="P68B1DB1-Normalny6"/>
              <w:rPr>
                <w:lang w:val="en-GB"/>
              </w:rPr>
            </w:pPr>
            <w:r w:rsidRPr="005C508D">
              <w:rPr>
                <w:bCs/>
                <w:lang w:val="en-US" w:eastAsia="en-GB"/>
              </w:rPr>
              <w:t>Online / Marketing</w:t>
            </w:r>
            <w:r>
              <w:rPr>
                <w:bCs/>
                <w:lang w:val="en-US" w:eastAsia="en-GB"/>
              </w:rPr>
              <w:t xml:space="preserve"> Digital</w:t>
            </w:r>
            <w:r w:rsidRPr="005C508D">
              <w:rPr>
                <w:bCs/>
                <w:lang w:val="en-US" w:eastAsia="en-GB"/>
              </w:rPr>
              <w:t xml:space="preserve"> / </w:t>
            </w:r>
            <w:proofErr w:type="spellStart"/>
            <w:r>
              <w:rPr>
                <w:bCs/>
                <w:lang w:val="en-US" w:eastAsia="en-GB"/>
              </w:rPr>
              <w:t>Ciberseguridad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787CE3ED" w14:textId="5475A302" w:rsidR="001E26FD" w:rsidRDefault="001E26FD" w:rsidP="001E26FD">
            <w:pPr>
              <w:pStyle w:val="P68B1DB1-Normalny2"/>
              <w:jc w:val="center"/>
            </w:pPr>
            <w:r>
              <w:t>x</w:t>
            </w:r>
          </w:p>
        </w:tc>
      </w:tr>
      <w:tr w:rsidR="001E26FD" w14:paraId="51EB1597" w14:textId="77777777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FCAFA" w14:textId="573FF83C" w:rsidR="001E26FD" w:rsidRDefault="001E26FD" w:rsidP="001E26FD">
            <w:pPr>
              <w:pStyle w:val="P68B1DB1-Normalny6"/>
            </w:pPr>
            <w:r w:rsidRPr="005C508D">
              <w:rPr>
                <w:bCs/>
                <w:lang w:val="en-US" w:eastAsia="en-GB"/>
              </w:rPr>
              <w:t xml:space="preserve">E-Commerce / </w:t>
            </w:r>
            <w:proofErr w:type="spellStart"/>
            <w:r w:rsidRPr="005C508D">
              <w:rPr>
                <w:bCs/>
                <w:lang w:val="en-US" w:eastAsia="en-GB"/>
              </w:rPr>
              <w:t>Finan</w:t>
            </w:r>
            <w:r>
              <w:rPr>
                <w:bCs/>
                <w:lang w:val="en-US" w:eastAsia="en-GB"/>
              </w:rPr>
              <w:t>ciación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5F4AC16B" w14:textId="77777777" w:rsidR="001E26FD" w:rsidRDefault="001E26FD" w:rsidP="001E26FD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</w:pPr>
          </w:p>
        </w:tc>
      </w:tr>
      <w:tr w:rsidR="001E26FD" w14:paraId="1597E55E" w14:textId="77777777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81507" w14:textId="73A64E01" w:rsidR="001E26FD" w:rsidRDefault="001E26FD" w:rsidP="001E26FD">
            <w:pPr>
              <w:pStyle w:val="P68B1DB1-Normalny6"/>
            </w:pPr>
            <w:proofErr w:type="spellStart"/>
            <w:r>
              <w:rPr>
                <w:bCs/>
                <w:lang w:val="en-US" w:eastAsia="en-GB"/>
              </w:rPr>
              <w:t>Bienestar</w:t>
            </w:r>
            <w:proofErr w:type="spellEnd"/>
            <w:r>
              <w:rPr>
                <w:bCs/>
                <w:lang w:val="en-US" w:eastAsia="en-GB"/>
              </w:rPr>
              <w:t xml:space="preserve"> Digital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453B78D9" w14:textId="77777777" w:rsidR="001E26FD" w:rsidRDefault="001E26FD" w:rsidP="001E26FD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</w:pPr>
          </w:p>
        </w:tc>
      </w:tr>
      <w:tr w:rsidR="001E26FD" w14:paraId="60C30E45" w14:textId="77777777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6F407" w14:textId="285DA7F2" w:rsidR="001E26FD" w:rsidRDefault="001E26FD" w:rsidP="001E26FD">
            <w:pPr>
              <w:pStyle w:val="P68B1DB1-Normalny6"/>
            </w:pPr>
            <w:proofErr w:type="spellStart"/>
            <w:r>
              <w:rPr>
                <w:bCs/>
                <w:lang w:val="en-US" w:eastAsia="en-GB"/>
              </w:rPr>
              <w:t>Teletrabajo</w:t>
            </w:r>
            <w:proofErr w:type="spellEnd"/>
            <w:r w:rsidRPr="005C508D">
              <w:rPr>
                <w:bCs/>
                <w:lang w:val="en-US" w:eastAsia="en-GB"/>
              </w:rPr>
              <w:t xml:space="preserve"> / </w:t>
            </w:r>
            <w:proofErr w:type="spellStart"/>
            <w:r w:rsidRPr="005C508D">
              <w:rPr>
                <w:bCs/>
                <w:lang w:val="en-US" w:eastAsia="en-GB"/>
              </w:rPr>
              <w:t>N</w:t>
            </w:r>
            <w:r>
              <w:rPr>
                <w:bCs/>
                <w:lang w:val="en-US" w:eastAsia="en-GB"/>
              </w:rPr>
              <w:t>ó</w:t>
            </w:r>
            <w:r w:rsidRPr="005C508D">
              <w:rPr>
                <w:bCs/>
                <w:lang w:val="en-US" w:eastAsia="en-GB"/>
              </w:rPr>
              <w:t>mad</w:t>
            </w:r>
            <w:r>
              <w:rPr>
                <w:bCs/>
                <w:lang w:val="en-US" w:eastAsia="en-GB"/>
              </w:rPr>
              <w:t>a</w:t>
            </w:r>
            <w:r w:rsidRPr="005C508D">
              <w:rPr>
                <w:bCs/>
                <w:lang w:val="en-US" w:eastAsia="en-GB"/>
              </w:rPr>
              <w:t>s</w:t>
            </w:r>
            <w:proofErr w:type="spellEnd"/>
            <w:r>
              <w:rPr>
                <w:bCs/>
                <w:lang w:val="en-US" w:eastAsia="en-GB"/>
              </w:rPr>
              <w:t xml:space="preserve"> </w:t>
            </w:r>
            <w:proofErr w:type="spellStart"/>
            <w:r>
              <w:rPr>
                <w:bCs/>
                <w:lang w:val="en-US" w:eastAsia="en-GB"/>
              </w:rPr>
              <w:t>digitales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600CA92D" w14:textId="77777777" w:rsidR="001E26FD" w:rsidRDefault="001E26FD" w:rsidP="001E26FD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</w:pPr>
          </w:p>
        </w:tc>
      </w:tr>
      <w:tr w:rsidR="00570EA1" w14:paraId="1F1E48C0" w14:textId="77777777">
        <w:trPr>
          <w:trHeight w:val="225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064D2EB5" w14:textId="77777777" w:rsidR="00570EA1" w:rsidRDefault="00424EBF">
            <w:pPr>
              <w:pStyle w:val="P68B1DB1-Normalny2"/>
            </w:pPr>
            <w:r>
              <w:t>Descripción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579CB" w14:textId="02406704" w:rsidR="00570EA1" w:rsidRDefault="00424EBF">
            <w:pPr>
              <w:pStyle w:val="P68B1DB1-Akapitzlist7"/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</w:rPr>
            </w:pPr>
            <w:r>
              <w:t xml:space="preserve">En Polonia se han introducido una serie de instituciones jurídicas anticrisis, cuyo objetivo es facilitar la organización del trabajo de los empleados y el desarrollo flexible del trabajo (por ejemplo, las instituciones de tiempo de trabajo flexible), así como limitar las obligaciones sociales de los empleadores y las soluciones destinadas a proporcionar apoyo financiero a los empresarios con el fin de mantener los lugares de trabajo. El objetivo de esta formación es aprender más sobre las posibilidades </w:t>
            </w:r>
            <w:r w:rsidR="005C19D0">
              <w:t>anti</w:t>
            </w:r>
            <w:r w:rsidR="001E26FD">
              <w:t>crisis relacionadas</w:t>
            </w:r>
            <w:r>
              <w:t xml:space="preserve"> con la suspensión, la reducción o la limitación de algunos beneficios sociales </w:t>
            </w:r>
            <w:r w:rsidR="005C19D0">
              <w:t xml:space="preserve">relacionados con </w:t>
            </w:r>
            <w:r>
              <w:t>las obligaciones de los empleadores durante el tiempo de crisis.</w:t>
            </w:r>
          </w:p>
        </w:tc>
      </w:tr>
      <w:tr w:rsidR="00570EA1" w14:paraId="008CA902" w14:textId="77777777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7D9A5B8" w14:textId="1482BD97" w:rsidR="00570EA1" w:rsidRDefault="00424EBF">
            <w:pPr>
              <w:pStyle w:val="P68B1DB1-Normalny2"/>
            </w:pPr>
            <w:r>
              <w:t xml:space="preserve">Contenidos </w:t>
            </w:r>
            <w:r w:rsidR="001E26FD">
              <w:t>organizados</w:t>
            </w:r>
            <w:r>
              <w:t xml:space="preserve"> en 3 niveles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F6167" w14:textId="567E2908" w:rsidR="005C19D0" w:rsidRPr="005C19D0" w:rsidRDefault="005C19D0" w:rsidP="005C19D0">
            <w:pPr>
              <w:pStyle w:val="P68B1DB1-Akapitzlist8"/>
              <w:spacing w:line="240" w:lineRule="auto"/>
              <w:ind w:left="360"/>
              <w:textAlignment w:val="baseline"/>
              <w:rPr>
                <w:lang w:val="es-ES"/>
              </w:rPr>
            </w:pPr>
            <w:r w:rsidRPr="005C19D0">
              <w:rPr>
                <w:bCs/>
                <w:lang w:val="es-ES"/>
              </w:rPr>
              <w:t xml:space="preserve">Suspensión especial de algunas de las obligaciones del empleador </w:t>
            </w:r>
          </w:p>
          <w:p w14:paraId="4F70AE59" w14:textId="6125C221" w:rsidR="00570EA1" w:rsidRDefault="00424EBF">
            <w:pPr>
              <w:pStyle w:val="P68B1DB1-Normalny9"/>
              <w:numPr>
                <w:ilvl w:val="0"/>
                <w:numId w:val="4"/>
              </w:numPr>
              <w:shd w:val="clear" w:color="auto" w:fill="FFFFFF"/>
              <w:tabs>
                <w:tab w:val="left" w:pos="720"/>
              </w:tabs>
              <w:spacing w:before="100" w:beforeAutospacing="1" w:after="100" w:afterAutospacing="1" w:line="240" w:lineRule="auto"/>
            </w:pPr>
            <w:r>
              <w:t>Convenios colectivos con representantes de los trabajadores en materia de suspensión, reducción o limitación de algunas prestaciones u obligaciones sociales;  </w:t>
            </w:r>
          </w:p>
          <w:p w14:paraId="30DD6785" w14:textId="7BF24897" w:rsidR="00570EA1" w:rsidRDefault="00424EBF">
            <w:pPr>
              <w:pStyle w:val="P68B1DB1-Normalny9"/>
              <w:numPr>
                <w:ilvl w:val="0"/>
                <w:numId w:val="4"/>
              </w:numPr>
              <w:shd w:val="clear" w:color="auto" w:fill="FFFFFF"/>
              <w:tabs>
                <w:tab w:val="left" w:pos="720"/>
              </w:tabs>
              <w:spacing w:before="100" w:beforeAutospacing="1" w:after="100" w:afterAutospacing="1" w:line="240" w:lineRule="auto"/>
            </w:pPr>
            <w:r>
              <w:lastRenderedPageBreak/>
              <w:t>Soluciones dirigidas a reducir el tiempo de trabajo y el tiempo de inactividad;</w:t>
            </w:r>
          </w:p>
          <w:p w14:paraId="38D93554" w14:textId="684AA042" w:rsidR="00570EA1" w:rsidRDefault="00424EBF">
            <w:pPr>
              <w:pStyle w:val="P68B1DB1-Normalny9"/>
              <w:numPr>
                <w:ilvl w:val="0"/>
                <w:numId w:val="4"/>
              </w:numPr>
              <w:shd w:val="clear" w:color="auto" w:fill="FFFFFF"/>
              <w:tabs>
                <w:tab w:val="left" w:pos="720"/>
              </w:tabs>
              <w:spacing w:before="100" w:beforeAutospacing="1" w:after="100" w:afterAutospacing="1" w:line="240" w:lineRule="auto"/>
            </w:pPr>
            <w:r>
              <w:t>Soluciones flexibles de tiempo de trabajo;</w:t>
            </w:r>
          </w:p>
          <w:p w14:paraId="2FE1110D" w14:textId="77777777" w:rsidR="00570EA1" w:rsidRDefault="00570EA1">
            <w:pPr>
              <w:pStyle w:val="Prrafodelista"/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</w:rPr>
            </w:pPr>
          </w:p>
          <w:p w14:paraId="0637D48E" w14:textId="77777777" w:rsidR="00570EA1" w:rsidRDefault="00570EA1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</w:rPr>
            </w:pPr>
          </w:p>
          <w:p w14:paraId="0914DDC6" w14:textId="77777777" w:rsidR="00570EA1" w:rsidRDefault="00570EA1">
            <w:pPr>
              <w:spacing w:after="0" w:line="240" w:lineRule="auto"/>
              <w:ind w:left="708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5C19D0" w14:paraId="70DEC983" w14:textId="77777777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F3C6E6B" w14:textId="11CAD43B" w:rsidR="005C19D0" w:rsidRDefault="005C19D0" w:rsidP="005C19D0">
            <w:pPr>
              <w:pStyle w:val="P68B1DB1-Normalny10"/>
              <w:rPr>
                <w:rFonts w:eastAsia="Times New Roman"/>
              </w:rPr>
            </w:pPr>
            <w:r w:rsidRPr="00AF515F">
              <w:rPr>
                <w:bCs/>
                <w:lang w:val="es-ES"/>
              </w:rPr>
              <w:lastRenderedPageBreak/>
              <w:t>Autoevaluación (preguntas y respuestas de elección múltiple)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4DDA8" w14:textId="77777777" w:rsidR="005C19D0" w:rsidRDefault="005C19D0" w:rsidP="005C19D0">
            <w:pPr>
              <w:spacing w:after="0" w:line="240" w:lineRule="auto"/>
              <w:ind w:left="708"/>
              <w:textAlignment w:val="baseline"/>
              <w:rPr>
                <w:rFonts w:ascii="Times New Roman" w:eastAsia="Times New Roman" w:hAnsi="Times New Roman"/>
                <w:color w:val="266C9F"/>
                <w:sz w:val="24"/>
              </w:rPr>
            </w:pPr>
          </w:p>
          <w:p w14:paraId="6D014538" w14:textId="77777777" w:rsidR="005C19D0" w:rsidRPr="005C19D0" w:rsidRDefault="005C19D0" w:rsidP="005C19D0">
            <w:pPr>
              <w:pStyle w:val="P68B1DB1-Normalny11"/>
              <w:spacing w:after="0" w:line="240" w:lineRule="auto"/>
              <w:ind w:left="10"/>
              <w:textAlignment w:val="baseline"/>
              <w:rPr>
                <w:rFonts w:asciiTheme="minorHAnsi" w:hAnsiTheme="minorHAnsi" w:cstheme="minorHAnsi"/>
                <w:b/>
                <w:szCs w:val="24"/>
              </w:rPr>
            </w:pPr>
            <w:r w:rsidRPr="005C19D0">
              <w:rPr>
                <w:rFonts w:asciiTheme="minorHAnsi" w:hAnsiTheme="minorHAnsi" w:cstheme="minorHAnsi"/>
                <w:b/>
                <w:szCs w:val="24"/>
              </w:rPr>
              <w:t>1. ¿Han sido los convenios colectivos empresariales más populares durante el estado de pandemia en Europa?</w:t>
            </w:r>
          </w:p>
          <w:p w14:paraId="64C96090" w14:textId="77777777" w:rsidR="005C19D0" w:rsidRPr="005C19D0" w:rsidRDefault="005C19D0" w:rsidP="005C19D0">
            <w:pPr>
              <w:pStyle w:val="P68B1DB1-Normalny11"/>
              <w:spacing w:after="0" w:line="240" w:lineRule="auto"/>
              <w:ind w:left="10"/>
              <w:textAlignment w:val="baseline"/>
              <w:rPr>
                <w:rFonts w:asciiTheme="minorHAnsi" w:hAnsiTheme="minorHAnsi" w:cstheme="minorHAnsi"/>
                <w:b/>
                <w:szCs w:val="24"/>
              </w:rPr>
            </w:pPr>
            <w:r w:rsidRPr="005C19D0">
              <w:rPr>
                <w:rFonts w:asciiTheme="minorHAnsi" w:hAnsiTheme="minorHAnsi" w:cstheme="minorHAnsi"/>
                <w:b/>
                <w:szCs w:val="24"/>
              </w:rPr>
              <w:t> </w:t>
            </w:r>
          </w:p>
          <w:p w14:paraId="1C8A71D2" w14:textId="77777777" w:rsidR="005C19D0" w:rsidRPr="005C19D0" w:rsidRDefault="005C19D0" w:rsidP="005C19D0">
            <w:pPr>
              <w:pStyle w:val="P68B1DB1-Normalny11"/>
              <w:spacing w:after="0" w:line="240" w:lineRule="auto"/>
              <w:ind w:left="10"/>
              <w:textAlignment w:val="baseline"/>
              <w:rPr>
                <w:rFonts w:asciiTheme="minorHAnsi" w:hAnsiTheme="minorHAnsi" w:cstheme="minorHAnsi"/>
                <w:b/>
                <w:szCs w:val="24"/>
              </w:rPr>
            </w:pPr>
            <w:r w:rsidRPr="005C19D0">
              <w:rPr>
                <w:rFonts w:asciiTheme="minorHAnsi" w:hAnsiTheme="minorHAnsi" w:cstheme="minorHAnsi"/>
                <w:b/>
                <w:szCs w:val="24"/>
              </w:rPr>
              <w:t>a.- sí, en la mayoría de los países,</w:t>
            </w:r>
          </w:p>
          <w:p w14:paraId="063D4249" w14:textId="77777777" w:rsidR="005C19D0" w:rsidRPr="005C19D0" w:rsidRDefault="005C19D0" w:rsidP="005C19D0">
            <w:pPr>
              <w:pStyle w:val="P68B1DB1-Normalny11"/>
              <w:spacing w:after="0" w:line="240" w:lineRule="auto"/>
              <w:ind w:left="10"/>
              <w:textAlignment w:val="baseline"/>
              <w:rPr>
                <w:rFonts w:asciiTheme="minorHAnsi" w:hAnsiTheme="minorHAnsi" w:cstheme="minorHAnsi"/>
                <w:bCs/>
                <w:szCs w:val="24"/>
              </w:rPr>
            </w:pPr>
            <w:r w:rsidRPr="005C19D0">
              <w:rPr>
                <w:rFonts w:asciiTheme="minorHAnsi" w:hAnsiTheme="minorHAnsi" w:cstheme="minorHAnsi"/>
                <w:bCs/>
                <w:szCs w:val="24"/>
              </w:rPr>
              <w:t>b.- no, la situación no ha cambiado,</w:t>
            </w:r>
          </w:p>
          <w:p w14:paraId="77249873" w14:textId="77777777" w:rsidR="005C19D0" w:rsidRPr="005C19D0" w:rsidRDefault="005C19D0" w:rsidP="005C19D0">
            <w:pPr>
              <w:pStyle w:val="P68B1DB1-Normalny11"/>
              <w:spacing w:after="0" w:line="240" w:lineRule="auto"/>
              <w:ind w:left="10"/>
              <w:textAlignment w:val="baseline"/>
              <w:rPr>
                <w:rFonts w:asciiTheme="minorHAnsi" w:hAnsiTheme="minorHAnsi" w:cstheme="minorHAnsi"/>
                <w:bCs/>
                <w:szCs w:val="24"/>
              </w:rPr>
            </w:pPr>
            <w:r w:rsidRPr="005C19D0">
              <w:rPr>
                <w:rFonts w:asciiTheme="minorHAnsi" w:hAnsiTheme="minorHAnsi" w:cstheme="minorHAnsi"/>
                <w:bCs/>
                <w:szCs w:val="24"/>
              </w:rPr>
              <w:t>c.- sólo en Polonia.</w:t>
            </w:r>
          </w:p>
          <w:p w14:paraId="51F95AE1" w14:textId="77777777" w:rsidR="005C19D0" w:rsidRPr="005C19D0" w:rsidRDefault="005C19D0" w:rsidP="005C19D0">
            <w:pPr>
              <w:pStyle w:val="P68B1DB1-Normalny11"/>
              <w:spacing w:after="0" w:line="240" w:lineRule="auto"/>
              <w:ind w:left="10"/>
              <w:textAlignment w:val="baseline"/>
              <w:rPr>
                <w:rFonts w:asciiTheme="minorHAnsi" w:hAnsiTheme="minorHAnsi" w:cstheme="minorHAnsi"/>
                <w:b/>
                <w:szCs w:val="24"/>
              </w:rPr>
            </w:pPr>
            <w:r w:rsidRPr="005C19D0">
              <w:rPr>
                <w:rFonts w:asciiTheme="minorHAnsi" w:hAnsiTheme="minorHAnsi" w:cstheme="minorHAnsi"/>
                <w:b/>
                <w:szCs w:val="24"/>
              </w:rPr>
              <w:t> </w:t>
            </w:r>
          </w:p>
          <w:p w14:paraId="6620412D" w14:textId="77777777" w:rsidR="005C19D0" w:rsidRPr="005C19D0" w:rsidRDefault="005C19D0" w:rsidP="005C19D0">
            <w:pPr>
              <w:pStyle w:val="P68B1DB1-Normalny11"/>
              <w:spacing w:after="0" w:line="240" w:lineRule="auto"/>
              <w:ind w:left="10"/>
              <w:textAlignment w:val="baseline"/>
              <w:rPr>
                <w:rFonts w:asciiTheme="minorHAnsi" w:hAnsiTheme="minorHAnsi" w:cstheme="minorHAnsi"/>
                <w:b/>
                <w:szCs w:val="24"/>
              </w:rPr>
            </w:pPr>
            <w:r w:rsidRPr="005C19D0">
              <w:rPr>
                <w:rFonts w:asciiTheme="minorHAnsi" w:hAnsiTheme="minorHAnsi" w:cstheme="minorHAnsi"/>
                <w:b/>
                <w:szCs w:val="24"/>
              </w:rPr>
              <w:t>2. Durante el estado epidémico en la mayoría de los países el empresario puede conceder al empleado la baja:</w:t>
            </w:r>
          </w:p>
          <w:p w14:paraId="7E715A93" w14:textId="77777777" w:rsidR="005C19D0" w:rsidRPr="005C19D0" w:rsidRDefault="005C19D0" w:rsidP="005C19D0">
            <w:pPr>
              <w:pStyle w:val="P68B1DB1-Normalny11"/>
              <w:spacing w:after="0" w:line="240" w:lineRule="auto"/>
              <w:ind w:left="10"/>
              <w:textAlignment w:val="baseline"/>
              <w:rPr>
                <w:rFonts w:asciiTheme="minorHAnsi" w:hAnsiTheme="minorHAnsi" w:cstheme="minorHAnsi"/>
                <w:b/>
                <w:szCs w:val="24"/>
              </w:rPr>
            </w:pPr>
            <w:r w:rsidRPr="005C19D0">
              <w:rPr>
                <w:rFonts w:asciiTheme="minorHAnsi" w:hAnsiTheme="minorHAnsi" w:cstheme="minorHAnsi"/>
                <w:b/>
                <w:szCs w:val="24"/>
              </w:rPr>
              <w:t> </w:t>
            </w:r>
          </w:p>
          <w:p w14:paraId="5DACA393" w14:textId="77777777" w:rsidR="005C19D0" w:rsidRPr="005C19D0" w:rsidRDefault="005C19D0" w:rsidP="005C19D0">
            <w:pPr>
              <w:pStyle w:val="P68B1DB1-Normalny11"/>
              <w:spacing w:after="0" w:line="240" w:lineRule="auto"/>
              <w:ind w:left="10"/>
              <w:textAlignment w:val="baseline"/>
              <w:rPr>
                <w:rFonts w:asciiTheme="minorHAnsi" w:hAnsiTheme="minorHAnsi" w:cstheme="minorHAnsi"/>
                <w:b/>
                <w:szCs w:val="24"/>
              </w:rPr>
            </w:pPr>
            <w:r w:rsidRPr="005C19D0">
              <w:rPr>
                <w:rFonts w:asciiTheme="minorHAnsi" w:hAnsiTheme="minorHAnsi" w:cstheme="minorHAnsi"/>
                <w:b/>
                <w:szCs w:val="24"/>
              </w:rPr>
              <w:t>a.- sin el consentimiento del trabajador y sin el plan de vacaciones;</w:t>
            </w:r>
          </w:p>
          <w:p w14:paraId="430C2714" w14:textId="77777777" w:rsidR="005C19D0" w:rsidRPr="005C19D0" w:rsidRDefault="005C19D0" w:rsidP="005C19D0">
            <w:pPr>
              <w:pStyle w:val="P68B1DB1-Normalny11"/>
              <w:spacing w:after="0" w:line="240" w:lineRule="auto"/>
              <w:ind w:left="10"/>
              <w:textAlignment w:val="baseline"/>
              <w:rPr>
                <w:rFonts w:asciiTheme="minorHAnsi" w:hAnsiTheme="minorHAnsi" w:cstheme="minorHAnsi"/>
                <w:bCs/>
                <w:szCs w:val="24"/>
              </w:rPr>
            </w:pPr>
            <w:r w:rsidRPr="005C19D0">
              <w:rPr>
                <w:rFonts w:asciiTheme="minorHAnsi" w:hAnsiTheme="minorHAnsi" w:cstheme="minorHAnsi"/>
                <w:bCs/>
                <w:szCs w:val="24"/>
              </w:rPr>
              <w:t>b.- sólo con el consentimiento del trabajador,</w:t>
            </w:r>
          </w:p>
          <w:p w14:paraId="4443FA97" w14:textId="77777777" w:rsidR="005C19D0" w:rsidRPr="005C19D0" w:rsidRDefault="005C19D0" w:rsidP="005C19D0">
            <w:pPr>
              <w:pStyle w:val="P68B1DB1-Normalny11"/>
              <w:spacing w:after="0" w:line="240" w:lineRule="auto"/>
              <w:ind w:left="10"/>
              <w:textAlignment w:val="baseline"/>
              <w:rPr>
                <w:rFonts w:asciiTheme="minorHAnsi" w:hAnsiTheme="minorHAnsi" w:cstheme="minorHAnsi"/>
                <w:bCs/>
                <w:szCs w:val="24"/>
              </w:rPr>
            </w:pPr>
            <w:r w:rsidRPr="005C19D0">
              <w:rPr>
                <w:rFonts w:asciiTheme="minorHAnsi" w:hAnsiTheme="minorHAnsi" w:cstheme="minorHAnsi"/>
                <w:bCs/>
                <w:szCs w:val="24"/>
              </w:rPr>
              <w:t>c.- sólo en casos urgentes.</w:t>
            </w:r>
          </w:p>
          <w:p w14:paraId="7EF141E7" w14:textId="77777777" w:rsidR="005C19D0" w:rsidRPr="005C19D0" w:rsidRDefault="005C19D0" w:rsidP="005C19D0">
            <w:pPr>
              <w:pStyle w:val="P68B1DB1-Normalny11"/>
              <w:spacing w:after="0" w:line="240" w:lineRule="auto"/>
              <w:ind w:left="10"/>
              <w:textAlignment w:val="baseline"/>
              <w:rPr>
                <w:rFonts w:asciiTheme="minorHAnsi" w:hAnsiTheme="minorHAnsi" w:cstheme="minorHAnsi"/>
                <w:b/>
                <w:szCs w:val="24"/>
              </w:rPr>
            </w:pPr>
            <w:r w:rsidRPr="005C19D0">
              <w:rPr>
                <w:rFonts w:asciiTheme="minorHAnsi" w:hAnsiTheme="minorHAnsi" w:cstheme="minorHAnsi"/>
                <w:b/>
                <w:szCs w:val="24"/>
              </w:rPr>
              <w:t> </w:t>
            </w:r>
          </w:p>
          <w:p w14:paraId="087A2CF6" w14:textId="77777777" w:rsidR="005C19D0" w:rsidRPr="005C19D0" w:rsidRDefault="005C19D0" w:rsidP="005C19D0">
            <w:pPr>
              <w:pStyle w:val="P68B1DB1-Normalny11"/>
              <w:spacing w:after="0" w:line="240" w:lineRule="auto"/>
              <w:ind w:left="10"/>
              <w:textAlignment w:val="baseline"/>
              <w:rPr>
                <w:rFonts w:asciiTheme="minorHAnsi" w:hAnsiTheme="minorHAnsi" w:cstheme="minorHAnsi"/>
                <w:b/>
                <w:szCs w:val="24"/>
              </w:rPr>
            </w:pPr>
            <w:r w:rsidRPr="005C19D0">
              <w:rPr>
                <w:rFonts w:asciiTheme="minorHAnsi" w:hAnsiTheme="minorHAnsi" w:cstheme="minorHAnsi"/>
                <w:b/>
                <w:szCs w:val="24"/>
              </w:rPr>
              <w:t>3. La reducción de la jornada laboral es posible</w:t>
            </w:r>
          </w:p>
          <w:p w14:paraId="521B9E86" w14:textId="77777777" w:rsidR="005C19D0" w:rsidRPr="005C19D0" w:rsidRDefault="005C19D0" w:rsidP="005C19D0">
            <w:pPr>
              <w:pStyle w:val="P68B1DB1-Normalny11"/>
              <w:spacing w:after="0" w:line="240" w:lineRule="auto"/>
              <w:ind w:left="10"/>
              <w:textAlignment w:val="baseline"/>
              <w:rPr>
                <w:rFonts w:asciiTheme="minorHAnsi" w:hAnsiTheme="minorHAnsi" w:cstheme="minorHAnsi"/>
                <w:b/>
                <w:szCs w:val="24"/>
              </w:rPr>
            </w:pPr>
            <w:r w:rsidRPr="005C19D0">
              <w:rPr>
                <w:rFonts w:asciiTheme="minorHAnsi" w:hAnsiTheme="minorHAnsi" w:cstheme="minorHAnsi"/>
                <w:b/>
                <w:szCs w:val="24"/>
              </w:rPr>
              <w:t> </w:t>
            </w:r>
          </w:p>
          <w:p w14:paraId="089D6DA0" w14:textId="77777777" w:rsidR="005C19D0" w:rsidRPr="005C19D0" w:rsidRDefault="005C19D0" w:rsidP="005C19D0">
            <w:pPr>
              <w:pStyle w:val="P68B1DB1-Normalny11"/>
              <w:spacing w:after="0" w:line="240" w:lineRule="auto"/>
              <w:ind w:left="10"/>
              <w:textAlignment w:val="baseline"/>
              <w:rPr>
                <w:rFonts w:asciiTheme="minorHAnsi" w:hAnsiTheme="minorHAnsi" w:cstheme="minorHAnsi"/>
                <w:b/>
                <w:szCs w:val="24"/>
              </w:rPr>
            </w:pPr>
            <w:r w:rsidRPr="005C19D0">
              <w:rPr>
                <w:rFonts w:asciiTheme="minorHAnsi" w:hAnsiTheme="minorHAnsi" w:cstheme="minorHAnsi"/>
                <w:b/>
                <w:szCs w:val="24"/>
              </w:rPr>
              <w:t>a.- sobre la base de un convenio colectivo,</w:t>
            </w:r>
          </w:p>
          <w:p w14:paraId="1A8338AB" w14:textId="77777777" w:rsidR="005C19D0" w:rsidRPr="005C19D0" w:rsidRDefault="005C19D0" w:rsidP="005C19D0">
            <w:pPr>
              <w:pStyle w:val="P68B1DB1-Normalny11"/>
              <w:spacing w:after="0" w:line="240" w:lineRule="auto"/>
              <w:ind w:left="10"/>
              <w:textAlignment w:val="baseline"/>
              <w:rPr>
                <w:rFonts w:asciiTheme="minorHAnsi" w:hAnsiTheme="minorHAnsi" w:cstheme="minorHAnsi"/>
                <w:bCs/>
                <w:szCs w:val="24"/>
              </w:rPr>
            </w:pPr>
            <w:r w:rsidRPr="005C19D0">
              <w:rPr>
                <w:rFonts w:asciiTheme="minorHAnsi" w:hAnsiTheme="minorHAnsi" w:cstheme="minorHAnsi"/>
                <w:bCs/>
                <w:szCs w:val="24"/>
              </w:rPr>
              <w:t>b.- por orden del empresario,</w:t>
            </w:r>
          </w:p>
          <w:p w14:paraId="1495D1A1" w14:textId="21C3BE20" w:rsidR="005C19D0" w:rsidRPr="001E4F7A" w:rsidRDefault="005C19D0" w:rsidP="005C19D0">
            <w:pPr>
              <w:spacing w:after="0" w:line="240" w:lineRule="auto"/>
              <w:textAlignment w:val="baseline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E4F7A">
              <w:rPr>
                <w:rFonts w:asciiTheme="minorHAnsi" w:hAnsiTheme="minorHAnsi" w:cstheme="minorHAnsi"/>
                <w:bCs/>
                <w:sz w:val="24"/>
                <w:szCs w:val="24"/>
              </w:rPr>
              <w:t>c.- no es posible sin el consentimiento del trabajador/es.</w:t>
            </w:r>
          </w:p>
          <w:p w14:paraId="6D61A6E4" w14:textId="77777777" w:rsidR="005C19D0" w:rsidRPr="001E4F7A" w:rsidRDefault="005C19D0" w:rsidP="005C19D0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0239F5C" w14:textId="77777777" w:rsidR="00900D7F" w:rsidRPr="00900D7F" w:rsidRDefault="00900D7F" w:rsidP="00900D7F">
            <w:pPr>
              <w:pStyle w:val="P68B1DB1-Akapitzlist7"/>
              <w:ind w:left="0"/>
              <w:rPr>
                <w:rFonts w:asciiTheme="minorHAnsi" w:hAnsiTheme="minorHAnsi" w:cstheme="minorHAnsi"/>
                <w:szCs w:val="24"/>
                <w:lang w:val="es-ES"/>
              </w:rPr>
            </w:pPr>
            <w:r w:rsidRPr="00900D7F">
              <w:rPr>
                <w:rFonts w:asciiTheme="minorHAnsi" w:hAnsiTheme="minorHAnsi" w:cstheme="minorHAnsi"/>
                <w:b/>
                <w:bCs/>
                <w:szCs w:val="24"/>
                <w:lang w:val="es-ES"/>
              </w:rPr>
              <w:t>4.  La obligación de constituir u operar una empresa social el fondo de prestaciones puede ser suspendida:</w:t>
            </w:r>
          </w:p>
          <w:p w14:paraId="41A556D3" w14:textId="77777777" w:rsidR="00900D7F" w:rsidRPr="00900D7F" w:rsidRDefault="00900D7F" w:rsidP="00900D7F">
            <w:pPr>
              <w:pStyle w:val="P68B1DB1-Akapitzlist7"/>
              <w:ind w:left="0"/>
              <w:rPr>
                <w:rFonts w:asciiTheme="minorHAnsi" w:hAnsiTheme="minorHAnsi" w:cstheme="minorHAnsi"/>
                <w:szCs w:val="24"/>
                <w:lang w:val="es-ES"/>
              </w:rPr>
            </w:pPr>
            <w:r w:rsidRPr="00900D7F">
              <w:rPr>
                <w:rFonts w:asciiTheme="minorHAnsi" w:hAnsiTheme="minorHAnsi" w:cstheme="minorHAnsi"/>
                <w:b/>
                <w:bCs/>
                <w:szCs w:val="24"/>
                <w:lang w:val="es-ES"/>
              </w:rPr>
              <w:t>a.- para los empleados en situación económica difícil,</w:t>
            </w:r>
          </w:p>
          <w:p w14:paraId="7F00C4A6" w14:textId="77777777" w:rsidR="00900D7F" w:rsidRPr="00900D7F" w:rsidRDefault="00900D7F" w:rsidP="00900D7F">
            <w:pPr>
              <w:pStyle w:val="P68B1DB1-Akapitzlist7"/>
              <w:ind w:left="0"/>
              <w:rPr>
                <w:rFonts w:asciiTheme="minorHAnsi" w:hAnsiTheme="minorHAnsi" w:cstheme="minorHAnsi"/>
                <w:szCs w:val="24"/>
                <w:lang w:val="es-ES"/>
              </w:rPr>
            </w:pPr>
            <w:r w:rsidRPr="00900D7F">
              <w:rPr>
                <w:rFonts w:asciiTheme="minorHAnsi" w:hAnsiTheme="minorHAnsi" w:cstheme="minorHAnsi"/>
                <w:szCs w:val="24"/>
                <w:lang w:val="es-ES"/>
              </w:rPr>
              <w:t>b.- para todos los trabajadores,</w:t>
            </w:r>
          </w:p>
          <w:p w14:paraId="5B851900" w14:textId="77777777" w:rsidR="00900D7F" w:rsidRPr="00900D7F" w:rsidRDefault="00900D7F" w:rsidP="00900D7F">
            <w:pPr>
              <w:pStyle w:val="P68B1DB1-Akapitzlist7"/>
              <w:ind w:left="0"/>
              <w:rPr>
                <w:rFonts w:asciiTheme="minorHAnsi" w:hAnsiTheme="minorHAnsi" w:cstheme="minorHAnsi"/>
                <w:szCs w:val="24"/>
                <w:lang w:val="es-ES"/>
              </w:rPr>
            </w:pPr>
            <w:r w:rsidRPr="00900D7F">
              <w:rPr>
                <w:rFonts w:asciiTheme="minorHAnsi" w:hAnsiTheme="minorHAnsi" w:cstheme="minorHAnsi"/>
                <w:szCs w:val="24"/>
                <w:lang w:val="es-ES"/>
              </w:rPr>
              <w:t>c.- sólo por un año.</w:t>
            </w:r>
          </w:p>
          <w:p w14:paraId="1C1D0937" w14:textId="77777777" w:rsidR="00900D7F" w:rsidRPr="00900D7F" w:rsidRDefault="00900D7F" w:rsidP="00900D7F">
            <w:pPr>
              <w:pStyle w:val="P68B1DB1-Akapitzlist7"/>
              <w:ind w:left="0"/>
              <w:rPr>
                <w:rFonts w:asciiTheme="minorHAnsi" w:hAnsiTheme="minorHAnsi" w:cstheme="minorHAnsi"/>
                <w:szCs w:val="24"/>
                <w:lang w:val="es-ES"/>
              </w:rPr>
            </w:pPr>
            <w:r w:rsidRPr="00900D7F">
              <w:rPr>
                <w:rFonts w:asciiTheme="minorHAnsi" w:hAnsiTheme="minorHAnsi" w:cstheme="minorHAnsi"/>
                <w:b/>
                <w:bCs/>
                <w:szCs w:val="24"/>
                <w:lang w:val="es-ES"/>
              </w:rPr>
              <w:t> </w:t>
            </w:r>
          </w:p>
          <w:p w14:paraId="20F75242" w14:textId="77777777" w:rsidR="00900D7F" w:rsidRPr="00900D7F" w:rsidRDefault="00900D7F" w:rsidP="00900D7F">
            <w:pPr>
              <w:pStyle w:val="P68B1DB1-Akapitzlist7"/>
              <w:ind w:left="0"/>
              <w:rPr>
                <w:rFonts w:asciiTheme="minorHAnsi" w:hAnsiTheme="minorHAnsi" w:cstheme="minorHAnsi"/>
                <w:szCs w:val="24"/>
                <w:lang w:val="es-ES"/>
              </w:rPr>
            </w:pPr>
            <w:r w:rsidRPr="00900D7F">
              <w:rPr>
                <w:rFonts w:asciiTheme="minorHAnsi" w:hAnsiTheme="minorHAnsi" w:cstheme="minorHAnsi"/>
                <w:b/>
                <w:bCs/>
                <w:szCs w:val="24"/>
                <w:lang w:val="es-ES"/>
              </w:rPr>
              <w:t xml:space="preserve">5.  Las condiciones individuales de empleo en situación de crisis pueden ser modificadas </w:t>
            </w:r>
          </w:p>
          <w:p w14:paraId="4B1B6832" w14:textId="77777777" w:rsidR="00900D7F" w:rsidRPr="00900D7F" w:rsidRDefault="00900D7F" w:rsidP="00900D7F">
            <w:pPr>
              <w:pStyle w:val="P68B1DB1-Akapitzlist7"/>
              <w:ind w:left="0"/>
              <w:rPr>
                <w:rFonts w:asciiTheme="minorHAnsi" w:hAnsiTheme="minorHAnsi" w:cstheme="minorHAnsi"/>
                <w:szCs w:val="24"/>
                <w:lang w:val="es-ES"/>
              </w:rPr>
            </w:pPr>
            <w:r w:rsidRPr="00900D7F">
              <w:rPr>
                <w:rFonts w:asciiTheme="minorHAnsi" w:hAnsiTheme="minorHAnsi" w:cstheme="minorHAnsi"/>
                <w:b/>
                <w:bCs/>
                <w:szCs w:val="24"/>
                <w:lang w:val="es-ES"/>
              </w:rPr>
              <w:t> </w:t>
            </w:r>
          </w:p>
          <w:p w14:paraId="7579252C" w14:textId="77777777" w:rsidR="00900D7F" w:rsidRPr="00900D7F" w:rsidRDefault="00900D7F" w:rsidP="00900D7F">
            <w:pPr>
              <w:pStyle w:val="P68B1DB1-Akapitzlist7"/>
              <w:ind w:left="0"/>
              <w:rPr>
                <w:rFonts w:asciiTheme="minorHAnsi" w:hAnsiTheme="minorHAnsi" w:cstheme="minorHAnsi"/>
                <w:szCs w:val="24"/>
                <w:lang w:val="es-ES"/>
              </w:rPr>
            </w:pPr>
            <w:r w:rsidRPr="00900D7F">
              <w:rPr>
                <w:rFonts w:asciiTheme="minorHAnsi" w:hAnsiTheme="minorHAnsi" w:cstheme="minorHAnsi"/>
                <w:b/>
                <w:bCs/>
                <w:szCs w:val="24"/>
                <w:lang w:val="es-ES"/>
              </w:rPr>
              <w:t>a.- sin el consentimiento del trabajador en algunas situaciones,</w:t>
            </w:r>
          </w:p>
          <w:p w14:paraId="4393EF1D" w14:textId="77777777" w:rsidR="00900D7F" w:rsidRPr="00900D7F" w:rsidRDefault="00900D7F" w:rsidP="00900D7F">
            <w:pPr>
              <w:pStyle w:val="P68B1DB1-Akapitzlist7"/>
              <w:ind w:left="0"/>
              <w:rPr>
                <w:rFonts w:asciiTheme="minorHAnsi" w:hAnsiTheme="minorHAnsi" w:cstheme="minorHAnsi"/>
                <w:szCs w:val="24"/>
                <w:lang w:val="es-ES"/>
              </w:rPr>
            </w:pPr>
            <w:r w:rsidRPr="00900D7F">
              <w:rPr>
                <w:rFonts w:asciiTheme="minorHAnsi" w:hAnsiTheme="minorHAnsi" w:cstheme="minorHAnsi"/>
                <w:szCs w:val="24"/>
                <w:lang w:val="es-ES"/>
              </w:rPr>
              <w:t>b.- siempre sin el consentimiento de un trabajador,</w:t>
            </w:r>
          </w:p>
          <w:p w14:paraId="1D48F531" w14:textId="77777777" w:rsidR="00900D7F" w:rsidRPr="00900D7F" w:rsidRDefault="00900D7F" w:rsidP="00900D7F">
            <w:pPr>
              <w:pStyle w:val="P68B1DB1-Akapitzlist7"/>
              <w:ind w:left="0"/>
              <w:rPr>
                <w:rFonts w:asciiTheme="minorHAnsi" w:hAnsiTheme="minorHAnsi" w:cstheme="minorHAnsi"/>
                <w:szCs w:val="24"/>
                <w:lang w:val="es-ES"/>
              </w:rPr>
            </w:pPr>
            <w:r w:rsidRPr="00900D7F">
              <w:rPr>
                <w:rFonts w:asciiTheme="minorHAnsi" w:hAnsiTheme="minorHAnsi" w:cstheme="minorHAnsi"/>
                <w:szCs w:val="24"/>
                <w:lang w:val="es-ES"/>
              </w:rPr>
              <w:t>c.- nunca sin el consentimiento de un trabajador en algunas situaciones.</w:t>
            </w:r>
          </w:p>
          <w:p w14:paraId="41A84EAB" w14:textId="77777777" w:rsidR="005C19D0" w:rsidRPr="00900D7F" w:rsidRDefault="005C19D0" w:rsidP="005C19D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266C9F"/>
                <w:sz w:val="24"/>
                <w:lang w:val="es-ES"/>
              </w:rPr>
            </w:pPr>
          </w:p>
        </w:tc>
      </w:tr>
      <w:tr w:rsidR="00570EA1" w14:paraId="4F681D87" w14:textId="77777777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1001234" w14:textId="77777777" w:rsidR="00570EA1" w:rsidRDefault="00424EBF">
            <w:pPr>
              <w:pStyle w:val="P68B1DB1-Normalny2"/>
            </w:pPr>
            <w:r>
              <w:lastRenderedPageBreak/>
              <w:t>Recursos (vídeos, enlace de referencia) 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F69A4" w14:textId="32EDBAC0" w:rsidR="00570EA1" w:rsidRDefault="00424EBF">
            <w:pPr>
              <w:pStyle w:val="P68B1DB1-Normalny16"/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https://www.gov.pl/web/tarczaantykryzysowa;</w:t>
            </w:r>
            <w:r>
              <w:t xml:space="preserve"> </w:t>
            </w:r>
            <w:r>
              <w:rPr>
                <w:color w:val="1F3864" w:themeColor="accent1" w:themeShade="80"/>
              </w:rPr>
              <w:t>https://www.gov.pl/web/tarczaantykryzysowa/dodatkowe-wsparcie;</w:t>
            </w:r>
          </w:p>
          <w:p w14:paraId="2343762C" w14:textId="020D6D40" w:rsidR="00570EA1" w:rsidRDefault="00A7731C">
            <w:pPr>
              <w:rPr>
                <w:rFonts w:ascii="Times New Roman" w:hAnsi="Times New Roman"/>
                <w:color w:val="1F3864" w:themeColor="accent1" w:themeShade="80"/>
              </w:rPr>
            </w:pPr>
            <w:hyperlink r:id="rId8" w:history="1">
              <w:r w:rsidR="00424EBF">
                <w:rPr>
                  <w:rStyle w:val="Hipervnculo"/>
                  <w:rFonts w:ascii="Times New Roman" w:hAnsi="Times New Roman"/>
                </w:rPr>
                <w:t>http://yadda.icm.edu.pl/yadda/element/bwmeta1.element.ekon-element-000171604369</w:t>
              </w:r>
            </w:hyperlink>
            <w:r w:rsidR="00424EBF">
              <w:rPr>
                <w:rFonts w:ascii="Times New Roman" w:hAnsi="Times New Roman"/>
                <w:color w:val="1F3864" w:themeColor="accent1" w:themeShade="80"/>
              </w:rPr>
              <w:t>;</w:t>
            </w:r>
          </w:p>
          <w:p w14:paraId="06A90045" w14:textId="5824F0BA" w:rsidR="00570EA1" w:rsidRDefault="00A7731C">
            <w:pPr>
              <w:rPr>
                <w:rFonts w:ascii="Times New Roman" w:hAnsi="Times New Roman"/>
                <w:color w:val="1F3864" w:themeColor="accent1" w:themeShade="80"/>
              </w:rPr>
            </w:pPr>
            <w:hyperlink r:id="rId9" w:history="1">
              <w:r w:rsidR="00424EBF">
                <w:rPr>
                  <w:rStyle w:val="Hipervnculo"/>
                  <w:rFonts w:ascii="Times New Roman" w:hAnsi="Times New Roman"/>
                </w:rPr>
                <w:t>https://www.uzp.gov.pl/zamowienia-covid-19/tarcza-antykryzysowa-dla-biznesu-cykl-wideokonferencji2</w:t>
              </w:r>
            </w:hyperlink>
            <w:r w:rsidR="00424EBF">
              <w:rPr>
                <w:rFonts w:ascii="Times New Roman" w:hAnsi="Times New Roman"/>
                <w:color w:val="1F3864" w:themeColor="accent1" w:themeShade="80"/>
              </w:rPr>
              <w:t>;</w:t>
            </w:r>
          </w:p>
          <w:p w14:paraId="4AC7006C" w14:textId="4E2FA514" w:rsidR="00570EA1" w:rsidRDefault="00424EBF">
            <w:pPr>
              <w:pStyle w:val="P68B1DB1-Normalny17"/>
            </w:pPr>
            <w:r>
              <w:t>https://www.parp.gov.pl/tarcza#harmonogram;</w:t>
            </w:r>
          </w:p>
        </w:tc>
      </w:tr>
      <w:tr w:rsidR="00570EA1" w14:paraId="0D56C854" w14:textId="77777777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841AC44" w14:textId="77777777" w:rsidR="00570EA1" w:rsidRDefault="00424EBF">
            <w:pPr>
              <w:pStyle w:val="P68B1DB1-Normalny2"/>
            </w:pPr>
            <w:r>
              <w:t>Material relacionado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A9FF2" w14:textId="77777777" w:rsidR="00570EA1" w:rsidRDefault="00570EA1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</w:p>
        </w:tc>
      </w:tr>
      <w:tr w:rsidR="00570EA1" w14:paraId="105B4545" w14:textId="77777777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555007F2" w14:textId="77777777" w:rsidR="00570EA1" w:rsidRDefault="00424EBF">
            <w:pPr>
              <w:pStyle w:val="P68B1DB1-Normalny2"/>
            </w:pPr>
            <w:r>
              <w:t>PPT relacionado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DA90D" w14:textId="0F03DD21" w:rsidR="00570EA1" w:rsidRDefault="00570EA1">
            <w:pPr>
              <w:pStyle w:val="P68B1DB1-Normalny4"/>
            </w:pPr>
          </w:p>
        </w:tc>
      </w:tr>
      <w:tr w:rsidR="00570EA1" w14:paraId="4050EC86" w14:textId="77777777">
        <w:trPr>
          <w:trHeight w:val="205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87D3120" w14:textId="77777777" w:rsidR="00570EA1" w:rsidRDefault="00424EBF">
            <w:pPr>
              <w:pStyle w:val="P68B1DB1-Normalny2"/>
            </w:pPr>
            <w:r>
              <w:t>Bibliografía 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3DA8BC" w14:textId="18967BA1" w:rsidR="00570EA1" w:rsidRDefault="00424EBF">
            <w:pPr>
              <w:pStyle w:val="P68B1DB1-Normalny11"/>
              <w:jc w:val="both"/>
              <w:rPr>
                <w:color w:val="000000" w:themeColor="text1"/>
              </w:rPr>
            </w:pPr>
            <w:r>
              <w:rPr>
                <w:i/>
              </w:rPr>
              <w:t>Coronavirus (COVID-19): Respuestas a las políticas de las PYME,</w:t>
            </w:r>
            <w:r>
              <w:t xml:space="preserve">OCDE, actualizada el 15 de julio de 2020. </w:t>
            </w:r>
          </w:p>
          <w:p w14:paraId="264347B8" w14:textId="77777777" w:rsidR="00570EA1" w:rsidRDefault="00424EBF">
            <w:pPr>
              <w:pStyle w:val="P68B1DB1-Normalny11"/>
              <w:jc w:val="both"/>
            </w:pPr>
            <w:proofErr w:type="spellStart"/>
            <w:r>
              <w:rPr>
                <w:i/>
              </w:rPr>
              <w:t>Raport</w:t>
            </w:r>
            <w:proofErr w:type="spellEnd"/>
            <w:r>
              <w:rPr>
                <w:i/>
              </w:rPr>
              <w:t xml:space="preserve"> o </w:t>
            </w:r>
            <w:proofErr w:type="spellStart"/>
            <w:r>
              <w:rPr>
                <w:i/>
              </w:rPr>
              <w:t>stanie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sektora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małych</w:t>
            </w:r>
            <w:proofErr w:type="spellEnd"/>
            <w:r>
              <w:rPr>
                <w:i/>
              </w:rPr>
              <w:t xml:space="preserve"> i </w:t>
            </w:r>
            <w:proofErr w:type="spellStart"/>
            <w:r>
              <w:rPr>
                <w:i/>
              </w:rPr>
              <w:t>średnich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przedsiębiorstw</w:t>
            </w:r>
            <w:proofErr w:type="spellEnd"/>
            <w:r>
              <w:rPr>
                <w:i/>
              </w:rPr>
              <w:t xml:space="preserve"> w </w:t>
            </w:r>
            <w:proofErr w:type="spellStart"/>
            <w:r>
              <w:rPr>
                <w:i/>
              </w:rPr>
              <w:t>Polsce</w:t>
            </w:r>
            <w:proofErr w:type="spellEnd"/>
            <w:r>
              <w:t xml:space="preserve">, PARP, </w:t>
            </w:r>
            <w:proofErr w:type="spellStart"/>
            <w:r>
              <w:t>Warszawa</w:t>
            </w:r>
            <w:proofErr w:type="spellEnd"/>
            <w:r>
              <w:t xml:space="preserve"> 2020;</w:t>
            </w:r>
          </w:p>
          <w:p w14:paraId="03E34603" w14:textId="1A48386F" w:rsidR="00570EA1" w:rsidRDefault="00424EBF">
            <w:pPr>
              <w:pStyle w:val="Ttulo3"/>
              <w:shd w:val="clear" w:color="auto" w:fill="FFFFFF"/>
              <w:spacing w:before="60" w:line="312" w:lineRule="atLeast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M. Latos-</w:t>
            </w:r>
            <w:proofErr w:type="spellStart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Miłkowska</w:t>
            </w:r>
            <w:proofErr w:type="spellEnd"/>
            <w:r>
              <w:rPr>
                <w:rFonts w:ascii="Times New Roman" w:hAnsi="Times New Roman" w:cs="Times New Roman"/>
                <w:i/>
                <w:color w:val="222222"/>
                <w:shd w:val="clear" w:color="auto" w:fill="FFFFFF"/>
              </w:rPr>
              <w:t>, Convenios colectivos en el Escudo Anticrisis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Praca</w:t>
            </w:r>
            <w:proofErr w:type="spellEnd"/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i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Zabezpieczenie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</w:rPr>
              <w:t>Społeczne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2020/10.</w:t>
            </w:r>
          </w:p>
          <w:p w14:paraId="16A74942" w14:textId="77777777" w:rsidR="00570EA1" w:rsidRDefault="00570EA1">
            <w:pPr>
              <w:pStyle w:val="even"/>
              <w:pBdr>
                <w:top w:val="dotted" w:sz="6" w:space="2" w:color="CCCCCC"/>
              </w:pBdr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</w:p>
          <w:p w14:paraId="06BA447F" w14:textId="0FA3B6C4" w:rsidR="00570EA1" w:rsidRDefault="00424EBF">
            <w:pPr>
              <w:pStyle w:val="P68B1DB1-even18"/>
              <w:pBdr>
                <w:top w:val="dotted" w:sz="6" w:space="2" w:color="CCCCCC"/>
              </w:pBdr>
              <w:spacing w:before="0" w:beforeAutospacing="0" w:after="0" w:afterAutospacing="0"/>
              <w:jc w:val="both"/>
              <w:textAlignment w:val="baseline"/>
            </w:pPr>
            <w:r>
              <w:t xml:space="preserve">Ł. </w:t>
            </w:r>
            <w:proofErr w:type="spellStart"/>
            <w:r>
              <w:t>Pisarczyk</w:t>
            </w:r>
            <w:proofErr w:type="spellEnd"/>
            <w:r>
              <w:t xml:space="preserve">, A. </w:t>
            </w:r>
            <w:proofErr w:type="spellStart"/>
            <w:r>
              <w:t>Boguska</w:t>
            </w:r>
            <w:proofErr w:type="spellEnd"/>
            <w:r>
              <w:t xml:space="preserve">, </w:t>
            </w:r>
            <w:r>
              <w:rPr>
                <w:i/>
              </w:rPr>
              <w:t xml:space="preserve">Sfera </w:t>
            </w:r>
            <w:proofErr w:type="spellStart"/>
            <w:r>
              <w:rPr>
                <w:i/>
              </w:rPr>
              <w:t>zatrudnienia</w:t>
            </w:r>
            <w:proofErr w:type="spellEnd"/>
            <w:r>
              <w:rPr>
                <w:i/>
              </w:rPr>
              <w:t xml:space="preserve"> w </w:t>
            </w:r>
            <w:proofErr w:type="spellStart"/>
            <w:r>
              <w:rPr>
                <w:i/>
              </w:rPr>
              <w:t>działaniach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antykryzysowych</w:t>
            </w:r>
            <w:proofErr w:type="spellEnd"/>
            <w:r>
              <w:rPr>
                <w:i/>
              </w:rPr>
              <w:t xml:space="preserve">. </w:t>
            </w:r>
            <w:proofErr w:type="spellStart"/>
            <w:r>
              <w:rPr>
                <w:i/>
              </w:rPr>
              <w:t>Wybrane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zagadnienia</w:t>
            </w:r>
            <w:proofErr w:type="spellEnd"/>
            <w:r>
              <w:t xml:space="preserve">, Monitor </w:t>
            </w:r>
            <w:proofErr w:type="spellStart"/>
            <w:r>
              <w:t>Prawa</w:t>
            </w:r>
            <w:proofErr w:type="spellEnd"/>
            <w:r>
              <w:t xml:space="preserve"> </w:t>
            </w:r>
            <w:proofErr w:type="spellStart"/>
            <w:r>
              <w:t>Pracy</w:t>
            </w:r>
            <w:proofErr w:type="spellEnd"/>
            <w:r>
              <w:t>, 2020/9.</w:t>
            </w:r>
          </w:p>
          <w:p w14:paraId="749FBFD2" w14:textId="2F8EC3E4" w:rsidR="00570EA1" w:rsidRDefault="00570EA1">
            <w:pPr>
              <w:pStyle w:val="even"/>
              <w:pBdr>
                <w:top w:val="dotted" w:sz="6" w:space="2" w:color="CCCCCC"/>
              </w:pBdr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</w:p>
          <w:p w14:paraId="12FDCB30" w14:textId="104A2D47" w:rsidR="00570EA1" w:rsidRDefault="00424EBF">
            <w:pPr>
              <w:pStyle w:val="even"/>
              <w:pBdr>
                <w:top w:val="dotted" w:sz="6" w:space="2" w:color="CCCCCC"/>
              </w:pBdr>
              <w:spacing w:before="0" w:beforeAutospacing="0" w:after="0" w:afterAutospacing="0"/>
              <w:jc w:val="both"/>
              <w:textAlignment w:val="baseline"/>
            </w:pPr>
            <w:r>
              <w:rPr>
                <w:color w:val="222222"/>
              </w:rPr>
              <w:t xml:space="preserve">M. </w:t>
            </w:r>
            <w:proofErr w:type="spellStart"/>
            <w:r>
              <w:rPr>
                <w:color w:val="222222"/>
              </w:rPr>
              <w:t>Karkowska</w:t>
            </w:r>
            <w:proofErr w:type="spellEnd"/>
            <w:r>
              <w:rPr>
                <w:color w:val="222222"/>
              </w:rPr>
              <w:t xml:space="preserve">, </w:t>
            </w:r>
            <w:r>
              <w:rPr>
                <w:i/>
              </w:rPr>
              <w:t>Entre la letra de la ley y la práctica. Respuestas a los reglamentos descendentes relacionados con la propagación de la COVID-19 en 2020 y 2021</w:t>
            </w:r>
            <w:r>
              <w:t xml:space="preserve">, </w:t>
            </w:r>
            <w:proofErr w:type="spellStart"/>
            <w:r>
              <w:t>Studia</w:t>
            </w:r>
            <w:proofErr w:type="spellEnd"/>
            <w:r>
              <w:t xml:space="preserve"> BAS, 1(69)2022.</w:t>
            </w:r>
          </w:p>
          <w:p w14:paraId="08B7B61E" w14:textId="0AD24EA8" w:rsidR="00570EA1" w:rsidRDefault="00570EA1">
            <w:pPr>
              <w:pStyle w:val="even"/>
              <w:pBdr>
                <w:top w:val="dotted" w:sz="6" w:space="2" w:color="CCCCCC"/>
              </w:pBdr>
              <w:spacing w:before="0" w:beforeAutospacing="0" w:after="0" w:afterAutospacing="0"/>
              <w:jc w:val="both"/>
              <w:textAlignment w:val="baseline"/>
            </w:pPr>
          </w:p>
          <w:p w14:paraId="41202786" w14:textId="1290D956" w:rsidR="00570EA1" w:rsidRDefault="00424EBF">
            <w:pPr>
              <w:pStyle w:val="even"/>
              <w:pBdr>
                <w:top w:val="dotted" w:sz="6" w:space="2" w:color="CCCCCC"/>
              </w:pBdr>
              <w:spacing w:before="0" w:beforeAutospacing="0" w:after="0" w:afterAutospacing="0"/>
              <w:jc w:val="both"/>
              <w:textAlignment w:val="baseline"/>
              <w:rPr>
                <w:color w:val="222222"/>
              </w:rPr>
            </w:pPr>
            <w:r>
              <w:t xml:space="preserve">M. Mędrala, </w:t>
            </w:r>
            <w:proofErr w:type="spellStart"/>
            <w:r>
              <w:rPr>
                <w:i/>
                <w:color w:val="242434"/>
                <w:shd w:val="clear" w:color="auto" w:fill="FFFFFF"/>
              </w:rPr>
              <w:t>Ograniczenia</w:t>
            </w:r>
            <w:proofErr w:type="spellEnd"/>
            <w:r>
              <w:rPr>
                <w:i/>
                <w:color w:val="242434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color w:val="242434"/>
                <w:shd w:val="clear" w:color="auto" w:fill="FFFFFF"/>
              </w:rPr>
              <w:t>praw</w:t>
            </w:r>
            <w:proofErr w:type="spellEnd"/>
            <w:r>
              <w:rPr>
                <w:i/>
                <w:color w:val="242434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color w:val="242434"/>
                <w:shd w:val="clear" w:color="auto" w:fill="FFFFFF"/>
              </w:rPr>
              <w:t>zatrudnionych</w:t>
            </w:r>
            <w:proofErr w:type="spellEnd"/>
            <w:r>
              <w:rPr>
                <w:i/>
                <w:color w:val="242434"/>
                <w:shd w:val="clear" w:color="auto" w:fill="FFFFFF"/>
              </w:rPr>
              <w:t xml:space="preserve"> w </w:t>
            </w:r>
            <w:proofErr w:type="spellStart"/>
            <w:r>
              <w:rPr>
                <w:i/>
                <w:color w:val="242434"/>
                <w:shd w:val="clear" w:color="auto" w:fill="FFFFFF"/>
              </w:rPr>
              <w:t>tarczy</w:t>
            </w:r>
            <w:proofErr w:type="spellEnd"/>
            <w:r>
              <w:rPr>
                <w:i/>
                <w:color w:val="242434"/>
                <w:shd w:val="clear" w:color="auto" w:fill="FFFFFF"/>
              </w:rPr>
              <w:t xml:space="preserve"> 4.0 — </w:t>
            </w:r>
            <w:proofErr w:type="spellStart"/>
            <w:r>
              <w:rPr>
                <w:i/>
                <w:color w:val="242434"/>
                <w:shd w:val="clear" w:color="auto" w:fill="FFFFFF"/>
              </w:rPr>
              <w:t>niektóre</w:t>
            </w:r>
            <w:proofErr w:type="spellEnd"/>
            <w:r>
              <w:rPr>
                <w:i/>
                <w:color w:val="242434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color w:val="242434"/>
                <w:shd w:val="clear" w:color="auto" w:fill="FFFFFF"/>
              </w:rPr>
              <w:t>refleksje</w:t>
            </w:r>
            <w:proofErr w:type="spellEnd"/>
            <w:r>
              <w:rPr>
                <w:i/>
                <w:color w:val="242434"/>
                <w:shd w:val="clear" w:color="auto" w:fill="FFFFFF"/>
              </w:rPr>
              <w:t xml:space="preserve"> w </w:t>
            </w:r>
            <w:proofErr w:type="spellStart"/>
            <w:r>
              <w:rPr>
                <w:i/>
                <w:color w:val="242434"/>
                <w:shd w:val="clear" w:color="auto" w:fill="FFFFFF"/>
              </w:rPr>
              <w:t>kontekście</w:t>
            </w:r>
            <w:proofErr w:type="spellEnd"/>
            <w:r>
              <w:rPr>
                <w:i/>
                <w:color w:val="242434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color w:val="242434"/>
                <w:shd w:val="clear" w:color="auto" w:fill="FFFFFF"/>
              </w:rPr>
              <w:t>zasad</w:t>
            </w:r>
            <w:proofErr w:type="spellEnd"/>
            <w:r>
              <w:rPr>
                <w:i/>
                <w:color w:val="242434"/>
                <w:shd w:val="clear" w:color="auto" w:fill="FFFFFF"/>
              </w:rPr>
              <w:t xml:space="preserve"> </w:t>
            </w:r>
            <w:proofErr w:type="spellStart"/>
            <w:r>
              <w:rPr>
                <w:i/>
                <w:color w:val="242434"/>
                <w:shd w:val="clear" w:color="auto" w:fill="FFFFFF"/>
              </w:rPr>
              <w:t>konstytucyjnych</w:t>
            </w:r>
            <w:proofErr w:type="spellEnd"/>
            <w:r>
              <w:rPr>
                <w:color w:val="242434"/>
                <w:shd w:val="clear" w:color="auto" w:fill="FFFFFF"/>
              </w:rPr>
              <w:t xml:space="preserve">, Monitor </w:t>
            </w:r>
            <w:proofErr w:type="spellStart"/>
            <w:r>
              <w:rPr>
                <w:color w:val="242434"/>
                <w:shd w:val="clear" w:color="auto" w:fill="FFFFFF"/>
              </w:rPr>
              <w:t>Prawa</w:t>
            </w:r>
            <w:proofErr w:type="spellEnd"/>
            <w:r>
              <w:rPr>
                <w:color w:val="24243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42434"/>
                <w:shd w:val="clear" w:color="auto" w:fill="FFFFFF"/>
              </w:rPr>
              <w:t>Pracy</w:t>
            </w:r>
            <w:proofErr w:type="spellEnd"/>
            <w:r>
              <w:rPr>
                <w:color w:val="242434"/>
                <w:shd w:val="clear" w:color="auto" w:fill="FFFFFF"/>
              </w:rPr>
              <w:t xml:space="preserve"> 9/2020.</w:t>
            </w:r>
          </w:p>
          <w:p w14:paraId="15D24FED" w14:textId="7451CEFE" w:rsidR="00570EA1" w:rsidRDefault="00570EA1">
            <w:pPr>
              <w:rPr>
                <w:rFonts w:ascii="Times New Roman" w:hAnsi="Times New Roman"/>
                <w:color w:val="1F3864" w:themeColor="accent1" w:themeShade="80"/>
                <w:sz w:val="24"/>
              </w:rPr>
            </w:pPr>
          </w:p>
        </w:tc>
      </w:tr>
      <w:tr w:rsidR="00570EA1" w14:paraId="5FEDCDD1" w14:textId="77777777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7B8E97B5" w14:textId="77777777" w:rsidR="00570EA1" w:rsidRDefault="00424EBF">
            <w:pPr>
              <w:pStyle w:val="P68B1DB1-Normalny2"/>
            </w:pPr>
            <w:r>
              <w:t>Proporcionado por 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F0273" w14:textId="39632FF7" w:rsidR="00570EA1" w:rsidRDefault="001E4F7A">
            <w:pPr>
              <w:pStyle w:val="P68B1DB1-Normalny4"/>
            </w:pPr>
            <w:r>
              <w:t>Universidad Económica de Cracovia - CUE</w:t>
            </w:r>
          </w:p>
        </w:tc>
      </w:tr>
    </w:tbl>
    <w:p w14:paraId="40FDB52D" w14:textId="77777777" w:rsidR="00570EA1" w:rsidRDefault="00570EA1">
      <w:pPr>
        <w:rPr>
          <w:rFonts w:asciiTheme="minorHAnsi" w:hAnsiTheme="minorHAnsi" w:cstheme="minorHAnsi"/>
        </w:rPr>
      </w:pPr>
    </w:p>
    <w:p w14:paraId="4CFF9A88" w14:textId="52E14F29" w:rsidR="00570EA1" w:rsidRDefault="00570EA1">
      <w:pPr>
        <w:rPr>
          <w:rFonts w:asciiTheme="minorHAnsi" w:hAnsiTheme="minorHAnsi" w:cstheme="minorHAnsi"/>
        </w:rPr>
      </w:pPr>
    </w:p>
    <w:sectPr w:rsidR="00570EA1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392BD" w14:textId="77777777" w:rsidR="00A7731C" w:rsidRDefault="00A7731C">
      <w:pPr>
        <w:spacing w:after="0" w:line="240" w:lineRule="auto"/>
      </w:pPr>
      <w:r>
        <w:separator/>
      </w:r>
    </w:p>
  </w:endnote>
  <w:endnote w:type="continuationSeparator" w:id="0">
    <w:p w14:paraId="0C282A30" w14:textId="77777777" w:rsidR="00A7731C" w:rsidRDefault="00A77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YADLjI9qxTA 0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E7AA" w14:textId="7B58F247" w:rsidR="00570EA1" w:rsidRDefault="00424EB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A3B873" wp14:editId="0B15278A">
              <wp:simplePos x="0" y="0"/>
              <wp:positionH relativeFrom="page">
                <wp:posOffset>1701101</wp:posOffset>
              </wp:positionH>
              <wp:positionV relativeFrom="paragraph">
                <wp:posOffset>-33468</wp:posOffset>
              </wp:positionV>
              <wp:extent cx="5913429" cy="523220"/>
              <wp:effectExtent l="0" t="0" r="0" b="0"/>
              <wp:wrapNone/>
              <wp:docPr id="2" name="Cuadro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3429" cy="5232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5524985" w14:textId="77777777" w:rsidR="00570EA1" w:rsidRDefault="00424EBF">
                          <w:pPr>
                            <w:pStyle w:val="P68B1DB1-Normalny21"/>
                          </w:pPr>
                          <w:r>
                            <w:t xml:space="preserve">Con el apoyo del programa Erasmus+ de la Unión Europea. Este documento y su contenido solo reflejan las opiniones de los autores, y la Comisión no se hace responsable del uso que pueda hacerse de la información contenida en el mismo. 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1A3B873" id="_x0000_t202" coordsize="21600,21600" o:spt="202" path="m,l,21600r21600,l21600,xe">
              <v:stroke joinstyle="miter"/>
              <v:path gradientshapeok="t" o:connecttype="rect"/>
            </v:shapetype>
            <v:shape id="CuadroTexto 6" o:spid="_x0000_s1026" type="#_x0000_t202" style="position:absolute;margin-left:133.95pt;margin-top:-2.65pt;width:465.6pt;height:41.2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" filled="f" stroked="f">
              <v:textbox style="mso-fit-shape-to-text:t">
                <w:txbxContent>
                  <w:p w14:paraId="45524985" w14:textId="77777777" w:rsidR="00570EA1" w:rsidRDefault="00424EBF">
                    <w:pPr>
                      <w:pStyle w:val="P68B1DB1-Normalny21"/>
                    </w:pPr>
                    <w:r>
                      <w:t xml:space="preserve">Con el apoyo del programa Erasmus+ de la Unión Europea. Este documento y su contenido solo reflejan las opiniones de los autores, y la Comisión no se hace responsable del uso que pueda hacerse de la información contenida en el mismo. 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38BC7E1D" wp14:editId="19DD65C4">
          <wp:simplePos x="0" y="0"/>
          <wp:positionH relativeFrom="column">
            <wp:posOffset>-915798</wp:posOffset>
          </wp:positionH>
          <wp:positionV relativeFrom="paragraph">
            <wp:posOffset>69973</wp:posOffset>
          </wp:positionV>
          <wp:extent cx="1449705" cy="315595"/>
          <wp:effectExtent l="0" t="0" r="0" b="8255"/>
          <wp:wrapTight wrapText="bothSides">
            <wp:wrapPolygon edited="0">
              <wp:start x="0" y="0"/>
              <wp:lineTo x="0" y="20861"/>
              <wp:lineTo x="21288" y="20861"/>
              <wp:lineTo x="21288" y="7823"/>
              <wp:lineTo x="18449" y="0"/>
              <wp:lineTo x="0" y="0"/>
            </wp:wrapPolygon>
          </wp:wrapTight>
          <wp:docPr id="10" name="Imagen 3">
            <a:extLst xmlns:a="http://schemas.openxmlformats.org/drawingml/2006/main">
              <a:ext uri="{FF2B5EF4-FFF2-40B4-BE49-F238E27FC236}">
                <a16:creationId xmlns:a16="http://schemas.microsoft.com/office/drawing/2014/main" id="{8020D37D-7110-4D40-ACA1-FA70F807005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3">
                    <a:extLst>
                      <a:ext uri="{FF2B5EF4-FFF2-40B4-BE49-F238E27FC236}">
                        <a16:creationId xmlns:a16="http://schemas.microsoft.com/office/drawing/2014/main" id="{8020D37D-7110-4D40-ACA1-FA70F807005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705" cy="315595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6E7229" wp14:editId="047DDA07">
              <wp:simplePos x="0" y="0"/>
              <wp:positionH relativeFrom="page">
                <wp:posOffset>15368</wp:posOffset>
              </wp:positionH>
              <wp:positionV relativeFrom="paragraph">
                <wp:posOffset>-167016</wp:posOffset>
              </wp:positionV>
              <wp:extent cx="7520940" cy="747977"/>
              <wp:effectExtent l="0" t="0" r="22860" b="1460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0940" cy="747977"/>
                      </a:xfrm>
                      <a:prstGeom prst="rect">
                        <a:avLst/>
                      </a:prstGeom>
                      <a:solidFill>
                        <a:srgbClr val="0CA373"/>
                      </a:solidFill>
                      <a:ln>
                        <a:solidFill>
                          <a:srgbClr val="0CA37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9FCD23" id="Rectángulo 3" o:spid="_x0000_s1026" style="position:absolute;margin-left:1.2pt;margin-top:-13.15pt;width:592.2pt;height:5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" fillcolor="#0ca373" strokecolor="#0ca373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A7D7F" w14:textId="77777777" w:rsidR="00A7731C" w:rsidRDefault="00A7731C">
      <w:pPr>
        <w:spacing w:after="0" w:line="240" w:lineRule="auto"/>
      </w:pPr>
      <w:r>
        <w:separator/>
      </w:r>
    </w:p>
  </w:footnote>
  <w:footnote w:type="continuationSeparator" w:id="0">
    <w:p w14:paraId="411E4BB6" w14:textId="77777777" w:rsidR="00A7731C" w:rsidRDefault="00A77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FC66" w14:textId="4D55B64B" w:rsidR="00570EA1" w:rsidRPr="001E26FD" w:rsidRDefault="00424EBF">
    <w:pPr>
      <w:pStyle w:val="P68B1DB1-Normalny19"/>
      <w:jc w:val="center"/>
      <w:rPr>
        <w:rFonts w:ascii="Bahnschrift SemiLight" w:hAnsi="Bahnschrift SemiLight"/>
        <w:lang w:val="en-GB"/>
      </w:rPr>
    </w:pPr>
    <w:r>
      <w:rPr>
        <w:rFonts w:ascii="Bahnschrift SemiLight" w:hAnsi="Bahnschrift SemiLight"/>
        <w:noProof/>
      </w:rPr>
      <w:drawing>
        <wp:anchor distT="0" distB="0" distL="114300" distR="114300" simplePos="0" relativeHeight="251664384" behindDoc="1" locked="0" layoutInCell="1" allowOverlap="1" wp14:anchorId="06897EAF" wp14:editId="6D1ED514">
          <wp:simplePos x="0" y="0"/>
          <wp:positionH relativeFrom="margin">
            <wp:align>left</wp:align>
          </wp:positionH>
          <wp:positionV relativeFrom="paragraph">
            <wp:posOffset>-171422</wp:posOffset>
          </wp:positionV>
          <wp:extent cx="1534160" cy="734695"/>
          <wp:effectExtent l="0" t="0" r="8890" b="8255"/>
          <wp:wrapTight wrapText="bothSides">
            <wp:wrapPolygon edited="0">
              <wp:start x="0" y="0"/>
              <wp:lineTo x="0" y="21283"/>
              <wp:lineTo x="21457" y="21283"/>
              <wp:lineTo x="21457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96" t="14738" r="9376" b="51961"/>
                  <a:stretch/>
                </pic:blipFill>
                <pic:spPr bwMode="auto">
                  <a:xfrm>
                    <a:off x="0" y="0"/>
                    <a:ext cx="1546751" cy="7405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26FD" w:rsidRPr="001E26FD">
      <w:rPr>
        <w:rFonts w:ascii="Bahnschrift SemiLight" w:hAnsi="Bahnschrift SemiLight"/>
        <w:noProof/>
        <w:lang w:val="en-GB"/>
      </w:rPr>
      <w:t>Enhancing SMEs’ Resilience After Lock-Down</w:t>
    </w:r>
  </w:p>
  <w:p w14:paraId="75A08B86" w14:textId="77777777" w:rsidR="00570EA1" w:rsidRDefault="00424EBF">
    <w:pPr>
      <w:pStyle w:val="P68B1DB1-Normalny20"/>
      <w:jc w:val="center"/>
    </w:pPr>
    <w:r>
      <w:t>www.esmerald.eu</w:t>
    </w:r>
  </w:p>
  <w:p w14:paraId="635AD7A1" w14:textId="311233AF" w:rsidR="00570EA1" w:rsidRDefault="00570EA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A12B3"/>
    <w:multiLevelType w:val="hybridMultilevel"/>
    <w:tmpl w:val="2C66C2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61BA3"/>
    <w:multiLevelType w:val="hybridMultilevel"/>
    <w:tmpl w:val="E7F2CBC4"/>
    <w:lvl w:ilvl="0" w:tplc="94806C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F4D9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0A74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FCA3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0606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2E91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54BD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2A3E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0082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ED2757F"/>
    <w:multiLevelType w:val="hybridMultilevel"/>
    <w:tmpl w:val="8794A6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EB4854"/>
    <w:multiLevelType w:val="multilevel"/>
    <w:tmpl w:val="ED52E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986DAD"/>
    <w:multiLevelType w:val="hybridMultilevel"/>
    <w:tmpl w:val="0C707F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F2926"/>
    <w:multiLevelType w:val="multilevel"/>
    <w:tmpl w:val="C0A2C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93"/>
    <w:rsid w:val="000556A5"/>
    <w:rsid w:val="000C31A9"/>
    <w:rsid w:val="000F62D0"/>
    <w:rsid w:val="00176774"/>
    <w:rsid w:val="001B0D25"/>
    <w:rsid w:val="001B7C17"/>
    <w:rsid w:val="001E26FD"/>
    <w:rsid w:val="001E4F7A"/>
    <w:rsid w:val="0026414E"/>
    <w:rsid w:val="002A018E"/>
    <w:rsid w:val="002E0B26"/>
    <w:rsid w:val="00374717"/>
    <w:rsid w:val="00404AB3"/>
    <w:rsid w:val="0040679B"/>
    <w:rsid w:val="0042432C"/>
    <w:rsid w:val="00424EBF"/>
    <w:rsid w:val="004E43D5"/>
    <w:rsid w:val="00505F0E"/>
    <w:rsid w:val="00530B6D"/>
    <w:rsid w:val="005519F6"/>
    <w:rsid w:val="0055514A"/>
    <w:rsid w:val="00560D36"/>
    <w:rsid w:val="00570EA1"/>
    <w:rsid w:val="005C19D0"/>
    <w:rsid w:val="005C508D"/>
    <w:rsid w:val="005C764F"/>
    <w:rsid w:val="005D3D97"/>
    <w:rsid w:val="005E5C73"/>
    <w:rsid w:val="005F5748"/>
    <w:rsid w:val="006049C6"/>
    <w:rsid w:val="006228C9"/>
    <w:rsid w:val="00647EE1"/>
    <w:rsid w:val="0069071D"/>
    <w:rsid w:val="006975E6"/>
    <w:rsid w:val="006C0DA8"/>
    <w:rsid w:val="006F1399"/>
    <w:rsid w:val="007056E7"/>
    <w:rsid w:val="00733F3B"/>
    <w:rsid w:val="00766537"/>
    <w:rsid w:val="00774CCE"/>
    <w:rsid w:val="00817BFA"/>
    <w:rsid w:val="00876FE1"/>
    <w:rsid w:val="008E2D90"/>
    <w:rsid w:val="008E663E"/>
    <w:rsid w:val="00900D7F"/>
    <w:rsid w:val="00930854"/>
    <w:rsid w:val="009621A6"/>
    <w:rsid w:val="009D3E93"/>
    <w:rsid w:val="009E1AC0"/>
    <w:rsid w:val="00A43ECC"/>
    <w:rsid w:val="00A7731C"/>
    <w:rsid w:val="00B206EA"/>
    <w:rsid w:val="00BB2887"/>
    <w:rsid w:val="00BB78FC"/>
    <w:rsid w:val="00BC1BF0"/>
    <w:rsid w:val="00C17ABD"/>
    <w:rsid w:val="00CD5F98"/>
    <w:rsid w:val="00CE4C23"/>
    <w:rsid w:val="00D632E0"/>
    <w:rsid w:val="00D74B58"/>
    <w:rsid w:val="00D858D3"/>
    <w:rsid w:val="00D87393"/>
    <w:rsid w:val="00DE0142"/>
    <w:rsid w:val="00E269A3"/>
    <w:rsid w:val="00EB32A2"/>
    <w:rsid w:val="00EC6E95"/>
    <w:rsid w:val="00EE1335"/>
    <w:rsid w:val="00F0471E"/>
    <w:rsid w:val="00F10551"/>
    <w:rsid w:val="00F3663B"/>
    <w:rsid w:val="00FC68F2"/>
    <w:rsid w:val="00FD035C"/>
    <w:rsid w:val="00FF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1096F"/>
  <w15:chartTrackingRefBased/>
  <w15:docId w15:val="{8FC9A155-29F6-4396-8465-470FE745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9C6"/>
    <w:pPr>
      <w:spacing w:after="200" w:line="276" w:lineRule="auto"/>
    </w:pPr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B32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3D97"/>
  </w:style>
  <w:style w:type="paragraph" w:styleId="Piedepgina">
    <w:name w:val="footer"/>
    <w:basedOn w:val="Normal"/>
    <w:link w:val="PiedepginaCar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D97"/>
  </w:style>
  <w:style w:type="paragraph" w:styleId="Prrafodelista">
    <w:name w:val="List Paragraph"/>
    <w:basedOn w:val="Normal"/>
    <w:uiPriority w:val="34"/>
    <w:qFormat/>
    <w:rsid w:val="006049C6"/>
    <w:pPr>
      <w:ind w:left="720"/>
      <w:contextualSpacing/>
    </w:pPr>
  </w:style>
  <w:style w:type="table" w:styleId="Tablaconcuadrcula">
    <w:name w:val="Table Grid"/>
    <w:basedOn w:val="Tablanormal"/>
    <w:uiPriority w:val="39"/>
    <w:rsid w:val="006049C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17BF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17BFA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32A2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customStyle="1" w:styleId="even">
    <w:name w:val="even"/>
    <w:basedOn w:val="Normal"/>
    <w:rsid w:val="00560D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</w:rPr>
  </w:style>
  <w:style w:type="paragraph" w:customStyle="1" w:styleId="P68B1DB1-Normalny1">
    <w:name w:val="P68B1DB1-Normalny1"/>
    <w:basedOn w:val="Normal"/>
    <w:rPr>
      <w:rFonts w:asciiTheme="minorHAnsi" w:hAnsiTheme="minorHAnsi" w:cstheme="minorHAnsi"/>
      <w:b/>
      <w:color w:val="0CA373"/>
      <w:sz w:val="36"/>
    </w:rPr>
  </w:style>
  <w:style w:type="paragraph" w:customStyle="1" w:styleId="P68B1DB1-Normalny2">
    <w:name w:val="P68B1DB1-Normalny2"/>
    <w:basedOn w:val="Normal"/>
    <w:rPr>
      <w:rFonts w:asciiTheme="minorHAnsi" w:eastAsia="Times New Roman" w:hAnsiTheme="minorHAnsi" w:cstheme="minorHAnsi"/>
      <w:b/>
      <w:color w:val="FFFFFF" w:themeColor="background1"/>
    </w:rPr>
  </w:style>
  <w:style w:type="paragraph" w:customStyle="1" w:styleId="P68B1DB1-Normalny3">
    <w:name w:val="P68B1DB1-Normalny3"/>
    <w:basedOn w:val="Normal"/>
    <w:rPr>
      <w:rFonts w:cs="Calibri"/>
      <w:b/>
      <w:color w:val="000000"/>
      <w:shd w:val="clear" w:color="auto" w:fill="FFFFFF"/>
    </w:rPr>
  </w:style>
  <w:style w:type="paragraph" w:customStyle="1" w:styleId="P68B1DB1-Normalny4">
    <w:name w:val="P68B1DB1-Normalny4"/>
    <w:basedOn w:val="Normal"/>
    <w:rPr>
      <w:rFonts w:asciiTheme="minorHAnsi" w:hAnsiTheme="minorHAnsi" w:cstheme="minorHAnsi"/>
      <w:color w:val="000000" w:themeColor="text1"/>
    </w:rPr>
  </w:style>
  <w:style w:type="paragraph" w:customStyle="1" w:styleId="P68B1DB1-Akapitzlist5">
    <w:name w:val="P68B1DB1-Akapitzlist5"/>
    <w:basedOn w:val="Prrafodelista"/>
    <w:rPr>
      <w:rFonts w:asciiTheme="minorHAnsi" w:hAnsiTheme="minorHAnsi" w:cstheme="minorHAnsi"/>
      <w:color w:val="000000" w:themeColor="text1"/>
    </w:rPr>
  </w:style>
  <w:style w:type="paragraph" w:customStyle="1" w:styleId="P68B1DB1-Normalny6">
    <w:name w:val="P68B1DB1-Normalny6"/>
    <w:basedOn w:val="Normal"/>
    <w:rPr>
      <w:rFonts w:asciiTheme="minorHAnsi" w:eastAsia="Times New Roman" w:hAnsiTheme="minorHAnsi" w:cstheme="minorHAnsi"/>
      <w:b/>
    </w:rPr>
  </w:style>
  <w:style w:type="paragraph" w:customStyle="1" w:styleId="P68B1DB1-Akapitzlist7">
    <w:name w:val="P68B1DB1-Akapitzlist7"/>
    <w:basedOn w:val="Prrafodelista"/>
    <w:rPr>
      <w:rFonts w:ascii="Times New Roman" w:hAnsi="Times New Roman"/>
      <w:sz w:val="24"/>
    </w:rPr>
  </w:style>
  <w:style w:type="paragraph" w:customStyle="1" w:styleId="P68B1DB1-Akapitzlist8">
    <w:name w:val="P68B1DB1-Akapitzlist8"/>
    <w:basedOn w:val="Prrafodelista"/>
    <w:rPr>
      <w:rFonts w:ascii="Times New Roman" w:hAnsi="Times New Roman"/>
      <w:b/>
      <w:color w:val="000000"/>
      <w:sz w:val="24"/>
      <w:shd w:val="clear" w:color="auto" w:fill="FFFFFF"/>
    </w:rPr>
  </w:style>
  <w:style w:type="paragraph" w:customStyle="1" w:styleId="P68B1DB1-Normalny9">
    <w:name w:val="P68B1DB1-Normalny9"/>
    <w:basedOn w:val="Normal"/>
    <w:rPr>
      <w:rFonts w:ascii="Times New Roman" w:eastAsia="Times New Roman" w:hAnsi="Times New Roman"/>
      <w:color w:val="000000"/>
      <w:sz w:val="24"/>
    </w:rPr>
  </w:style>
  <w:style w:type="paragraph" w:customStyle="1" w:styleId="P68B1DB1-Normalny10">
    <w:name w:val="P68B1DB1-Normalny10"/>
    <w:basedOn w:val="Normal"/>
    <w:rPr>
      <w:rFonts w:asciiTheme="minorHAnsi" w:hAnsiTheme="minorHAnsi" w:cstheme="minorHAnsi"/>
      <w:b/>
      <w:color w:val="FFFFFF" w:themeColor="background1"/>
    </w:rPr>
  </w:style>
  <w:style w:type="paragraph" w:customStyle="1" w:styleId="P68B1DB1-Normalny11">
    <w:name w:val="P68B1DB1-Normalny11"/>
    <w:basedOn w:val="Normal"/>
    <w:rPr>
      <w:rFonts w:ascii="Times New Roman" w:hAnsi="Times New Roman"/>
      <w:sz w:val="24"/>
    </w:rPr>
  </w:style>
  <w:style w:type="paragraph" w:customStyle="1" w:styleId="P68B1DB1-Normalny12">
    <w:name w:val="P68B1DB1-Normalny12"/>
    <w:basedOn w:val="Normal"/>
    <w:rPr>
      <w:rFonts w:ascii="Times New Roman" w:eastAsia="Times New Roman" w:hAnsi="Times New Roman"/>
      <w:b/>
      <w:sz w:val="24"/>
    </w:rPr>
  </w:style>
  <w:style w:type="paragraph" w:customStyle="1" w:styleId="P68B1DB1-Normalny13">
    <w:name w:val="P68B1DB1-Normalny13"/>
    <w:basedOn w:val="Normal"/>
    <w:rPr>
      <w:rFonts w:ascii="Times New Roman" w:eastAsia="Times New Roman" w:hAnsi="Times New Roman"/>
      <w:sz w:val="24"/>
    </w:rPr>
  </w:style>
  <w:style w:type="paragraph" w:customStyle="1" w:styleId="P68B1DB1-Normalny14">
    <w:name w:val="P68B1DB1-Normalny14"/>
    <w:basedOn w:val="Normal"/>
    <w:rPr>
      <w:sz w:val="24"/>
    </w:rPr>
  </w:style>
  <w:style w:type="paragraph" w:customStyle="1" w:styleId="P68B1DB1-Normalny15">
    <w:name w:val="P68B1DB1-Normalny15"/>
    <w:basedOn w:val="Normal"/>
    <w:rPr>
      <w:rFonts w:ascii="Times New Roman" w:hAnsi="Times New Roman"/>
      <w:b/>
      <w:sz w:val="24"/>
    </w:rPr>
  </w:style>
  <w:style w:type="paragraph" w:customStyle="1" w:styleId="P68B1DB1-Normalny16">
    <w:name w:val="P68B1DB1-Normalny16"/>
    <w:basedOn w:val="Normal"/>
    <w:rPr>
      <w:rFonts w:ascii="Times New Roman" w:hAnsi="Times New Roman"/>
    </w:rPr>
  </w:style>
  <w:style w:type="paragraph" w:customStyle="1" w:styleId="P68B1DB1-Normalny17">
    <w:name w:val="P68B1DB1-Normalny17"/>
    <w:basedOn w:val="Normal"/>
    <w:rPr>
      <w:rFonts w:ascii="Times New Roman" w:hAnsi="Times New Roman"/>
      <w:color w:val="1F3864" w:themeColor="accent1" w:themeShade="80"/>
    </w:rPr>
  </w:style>
  <w:style w:type="paragraph" w:customStyle="1" w:styleId="P68B1DB1-even18">
    <w:name w:val="P68B1DB1-even18"/>
    <w:basedOn w:val="even"/>
    <w:rPr>
      <w:color w:val="222222"/>
    </w:rPr>
  </w:style>
  <w:style w:type="paragraph" w:customStyle="1" w:styleId="P68B1DB1-Normalny19">
    <w:name w:val="P68B1DB1-Normalny19"/>
    <w:basedOn w:val="Normal"/>
    <w:rPr>
      <w:b/>
    </w:rPr>
  </w:style>
  <w:style w:type="paragraph" w:customStyle="1" w:styleId="P68B1DB1-Normalny20">
    <w:name w:val="P68B1DB1-Normalny20"/>
    <w:basedOn w:val="Normal"/>
    <w:rPr>
      <w:rFonts w:ascii="Bahnschrift SemiLight" w:hAnsi="Bahnschrift SemiLight"/>
      <w:b/>
      <w:color w:val="0CA373"/>
    </w:rPr>
  </w:style>
  <w:style w:type="paragraph" w:customStyle="1" w:styleId="P68B1DB1-Normalny21">
    <w:name w:val="P68B1DB1-Normalny21"/>
    <w:basedOn w:val="Normal"/>
    <w:rPr>
      <w:rFonts w:ascii="YADLjI9qxTA 0" w:hAnsi="YADLjI9qxTA 0"/>
      <w:color w:val="FFFFFF" w:themeColor="background1"/>
      <w:kern w:val="24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0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6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8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6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4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2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3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2834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48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21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7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dda.icm.edu.pl/yadda/element/bwmeta1.element.ekon-element-00017160436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zp.gov.pl/zamowienia-covid-19/tarcza-antykryzysowa-dla-biznesu-cykl-wideokonferencji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C80F4-E442-4EE2-93AB-4FF309193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700</Words>
  <Characters>3850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</dc:creator>
  <cp:keywords/>
  <dc:description/>
  <cp:lastModifiedBy>Álvaro Matilla</cp:lastModifiedBy>
  <cp:revision>7</cp:revision>
  <dcterms:created xsi:type="dcterms:W3CDTF">2022-10-05T07:25:00Z</dcterms:created>
  <dcterms:modified xsi:type="dcterms:W3CDTF">2022-11-16T15:00:00Z</dcterms:modified>
</cp:coreProperties>
</file>