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E0E4" w14:textId="0E156720" w:rsidR="006049C6" w:rsidRPr="00D5134E" w:rsidRDefault="00794C1F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D5134E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  <w:r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.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D5134E" w14:paraId="774811A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68737C9" w14:textId="70098F4D" w:rsidR="006049C6" w:rsidRPr="00D5134E" w:rsidRDefault="00794C1F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="006049C6" w:rsidRPr="00D5134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6049C6" w:rsidRPr="00D5134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3F343" w14:textId="4700CCD8" w:rsidR="006049C6" w:rsidRPr="00794C1F" w:rsidRDefault="00794C1F" w:rsidP="009C1879">
            <w:pPr>
              <w:tabs>
                <w:tab w:val="left" w:pos="1157"/>
              </w:tabs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l-GR"/>
              </w:rPr>
            </w:pPr>
            <w:r>
              <w:rPr>
                <w:b/>
                <w:bCs/>
                <w:color w:val="1F3864" w:themeColor="accent1" w:themeShade="80"/>
                <w:lang w:val="el"/>
              </w:rPr>
              <w:t xml:space="preserve">Εστιάζοντας στην </w:t>
            </w:r>
            <w:r w:rsidRPr="00794C1F">
              <w:rPr>
                <w:b/>
                <w:bCs/>
                <w:color w:val="1F3864" w:themeColor="accent1" w:themeShade="80"/>
                <w:lang w:val="el-GR"/>
              </w:rPr>
              <w:t>“</w:t>
            </w:r>
            <w:r>
              <w:rPr>
                <w:b/>
                <w:bCs/>
                <w:color w:val="1F3864" w:themeColor="accent1" w:themeShade="80"/>
                <w:lang w:val="el"/>
              </w:rPr>
              <w:t>ακρόαση</w:t>
            </w:r>
            <w:r w:rsidRPr="00794C1F">
              <w:rPr>
                <w:b/>
                <w:bCs/>
                <w:color w:val="1F3864" w:themeColor="accent1" w:themeShade="80"/>
                <w:lang w:val="el-GR"/>
              </w:rPr>
              <w:t>”</w:t>
            </w:r>
            <w:r>
              <w:rPr>
                <w:b/>
                <w:bCs/>
                <w:color w:val="1F3864" w:themeColor="accent1" w:themeShade="80"/>
                <w:lang w:val="el"/>
              </w:rPr>
              <w:t xml:space="preserve"> των πελατών</w:t>
            </w:r>
          </w:p>
        </w:tc>
      </w:tr>
      <w:tr w:rsidR="006049C6" w:rsidRPr="00D5134E" w14:paraId="66980E39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2D9217C" w14:textId="3474213A" w:rsidR="006049C6" w:rsidRPr="00D5134E" w:rsidRDefault="00794C1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Λέξεις κλειδιά</w:t>
            </w:r>
            <w:r>
              <w:rPr>
                <w:b/>
                <w:bCs/>
                <w:color w:val="FFFFFF" w:themeColor="background1"/>
                <w:lang w:val="el" w:eastAsia="en-GB"/>
              </w:rPr>
              <w:t xml:space="preserve"> </w:t>
            </w:r>
            <w:r w:rsidR="006049C6" w:rsidRPr="00D5134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(</w:t>
            </w:r>
            <w:proofErr w:type="spellStart"/>
            <w:r w:rsidRPr="00D5134E">
              <w:rPr>
                <w:b/>
                <w:bCs/>
                <w:color w:val="FFFFFF" w:themeColor="background1"/>
                <w:lang w:val="el" w:eastAsia="en-GB"/>
              </w:rPr>
              <w:t>μεταετικέτα</w:t>
            </w:r>
            <w:proofErr w:type="spellEnd"/>
            <w:r w:rsidR="006049C6" w:rsidRPr="00D5134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65D59" w14:textId="68170839" w:rsidR="006049C6" w:rsidRPr="00794C1F" w:rsidRDefault="00794C1F" w:rsidP="00945D0B">
            <w:pPr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"/>
              </w:rPr>
              <w:t>Ανατροφοδότηση; ενεργητική ακρόαση. εργαλεία συλλογής δεδομένων</w:t>
            </w:r>
          </w:p>
        </w:tc>
      </w:tr>
      <w:tr w:rsidR="006049C6" w:rsidRPr="00D5134E" w14:paraId="1FD7829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2669A50" w14:textId="22F9056D" w:rsidR="006049C6" w:rsidRPr="00D5134E" w:rsidRDefault="00794C1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AE7B2" w14:textId="714EC2A4" w:rsidR="006049C6" w:rsidRPr="00794C1F" w:rsidRDefault="00794C1F">
            <w:pPr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>Ελληνικά</w:t>
            </w:r>
          </w:p>
        </w:tc>
      </w:tr>
      <w:tr w:rsidR="006049C6" w:rsidRPr="00D5134E" w14:paraId="03E6885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9B9960D" w14:textId="0CF53F76" w:rsidR="006049C6" w:rsidRPr="00D5134E" w:rsidRDefault="00794C1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Στόχοι / </w:t>
            </w:r>
            <w:r w:rsidR="00003CD2" w:rsidRPr="00003CD2">
              <w:rPr>
                <w:b/>
                <w:bCs/>
                <w:color w:val="FFFFFF" w:themeColor="background1"/>
                <w:lang w:val="el" w:eastAsia="en-GB"/>
              </w:rPr>
              <w:t>Μαθησιακά αποτελέσματα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E373B" w14:textId="078BD4FB" w:rsidR="00DB0975" w:rsidRPr="00794C1F" w:rsidRDefault="00794C1F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>Μέχρι το τέλος της συνεδρίας οι μαθητές θα μπορούν να</w:t>
            </w:r>
            <w:r w:rsidR="00DB0975" w:rsidRPr="00794C1F"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 xml:space="preserve">: </w:t>
            </w:r>
          </w:p>
          <w:p w14:paraId="4F59A95A" w14:textId="77777777" w:rsidR="00D5134E" w:rsidRPr="00794C1F" w:rsidRDefault="00D5134E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</w:p>
          <w:p w14:paraId="3DC2B025" w14:textId="56EF4538" w:rsidR="00DB0975" w:rsidRPr="00794C1F" w:rsidRDefault="00DB0975" w:rsidP="00F07FE4">
            <w:pPr>
              <w:spacing w:line="240" w:lineRule="auto"/>
              <w:ind w:left="601" w:hanging="49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LO</w:t>
            </w:r>
            <w:r w:rsidRPr="00794C1F"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 xml:space="preserve">1: </w:t>
            </w:r>
            <w:proofErr w:type="spellStart"/>
            <w:r w:rsidR="00794C1F">
              <w:rPr>
                <w:color w:val="1F3864" w:themeColor="accent1" w:themeShade="80"/>
                <w:lang w:val="el"/>
              </w:rPr>
              <w:t>Προσδιο</w:t>
            </w:r>
            <w:r w:rsidR="00F07FE4">
              <w:rPr>
                <w:color w:val="1F3864" w:themeColor="accent1" w:themeShade="80"/>
                <w:lang w:val="el-GR"/>
              </w:rPr>
              <w:t>ρίσουν</w:t>
            </w:r>
            <w:proofErr w:type="spellEnd"/>
            <w:r w:rsidR="00F07FE4">
              <w:rPr>
                <w:color w:val="1F3864" w:themeColor="accent1" w:themeShade="80"/>
                <w:lang w:val="el-GR"/>
              </w:rPr>
              <w:t xml:space="preserve"> τους </w:t>
            </w:r>
            <w:r w:rsidR="00794C1F">
              <w:rPr>
                <w:color w:val="1F3864" w:themeColor="accent1" w:themeShade="80"/>
                <w:lang w:val="el"/>
              </w:rPr>
              <w:t>τρόπ</w:t>
            </w:r>
            <w:r w:rsidR="00F07FE4">
              <w:rPr>
                <w:color w:val="1F3864" w:themeColor="accent1" w:themeShade="80"/>
                <w:lang w:val="el"/>
              </w:rPr>
              <w:t>ους</w:t>
            </w:r>
            <w:r w:rsidR="00794C1F">
              <w:rPr>
                <w:color w:val="1F3864" w:themeColor="accent1" w:themeShade="80"/>
                <w:lang w:val="el"/>
              </w:rPr>
              <w:t xml:space="preserve"> ακρόασης των σχολίων των πελατών</w:t>
            </w:r>
            <w:r w:rsidRPr="00794C1F"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>.</w:t>
            </w:r>
          </w:p>
          <w:p w14:paraId="70EC5C19" w14:textId="728E6431" w:rsidR="00DB0975" w:rsidRPr="00794C1F" w:rsidRDefault="00DB0975" w:rsidP="00F07FE4">
            <w:pPr>
              <w:spacing w:line="240" w:lineRule="auto"/>
              <w:ind w:left="601" w:hanging="49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LO</w:t>
            </w:r>
            <w:r w:rsidRPr="00794C1F"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 xml:space="preserve">2: </w:t>
            </w:r>
            <w:r w:rsidR="00794C1F">
              <w:rPr>
                <w:color w:val="1F3864" w:themeColor="accent1" w:themeShade="80"/>
                <w:lang w:val="el"/>
              </w:rPr>
              <w:t>Δείξ</w:t>
            </w:r>
            <w:r w:rsidR="00F07FE4">
              <w:rPr>
                <w:color w:val="1F3864" w:themeColor="accent1" w:themeShade="80"/>
                <w:lang w:val="el"/>
              </w:rPr>
              <w:t xml:space="preserve">ουν </w:t>
            </w:r>
            <w:r w:rsidR="00794C1F">
              <w:rPr>
                <w:color w:val="1F3864" w:themeColor="accent1" w:themeShade="80"/>
                <w:lang w:val="el"/>
              </w:rPr>
              <w:t>στους πελάτες ότι τους ακούτε</w:t>
            </w:r>
            <w:r w:rsidR="004C7624" w:rsidRPr="00794C1F"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>.</w:t>
            </w:r>
          </w:p>
          <w:p w14:paraId="3696110F" w14:textId="096F2C5D" w:rsidR="00DB0975" w:rsidRPr="00794C1F" w:rsidRDefault="00F07FE4" w:rsidP="00F07FE4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 xml:space="preserve">  </w:t>
            </w:r>
            <w:r w:rsidR="00DB0975" w:rsidRPr="00D5134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LO</w:t>
            </w:r>
            <w:r w:rsidR="00DB0975" w:rsidRPr="00794C1F"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 xml:space="preserve">3: </w:t>
            </w:r>
            <w:r w:rsidR="00794C1F">
              <w:rPr>
                <w:color w:val="1F3864" w:themeColor="accent1" w:themeShade="80"/>
                <w:lang w:val="el"/>
              </w:rPr>
              <w:t>Χρησιμοποιή</w:t>
            </w:r>
            <w:r>
              <w:rPr>
                <w:color w:val="1F3864" w:themeColor="accent1" w:themeShade="80"/>
                <w:lang w:val="el"/>
              </w:rPr>
              <w:t>σουν</w:t>
            </w:r>
            <w:r w:rsidR="00794C1F">
              <w:rPr>
                <w:color w:val="1F3864" w:themeColor="accent1" w:themeShade="80"/>
                <w:lang w:val="el"/>
              </w:rPr>
              <w:t xml:space="preserve"> εργαλεία για να λάβ</w:t>
            </w:r>
            <w:r>
              <w:rPr>
                <w:color w:val="1F3864" w:themeColor="accent1" w:themeShade="80"/>
                <w:lang w:val="el"/>
              </w:rPr>
              <w:t>ουν</w:t>
            </w:r>
            <w:r w:rsidR="00794C1F">
              <w:rPr>
                <w:color w:val="1F3864" w:themeColor="accent1" w:themeShade="80"/>
                <w:lang w:val="el"/>
              </w:rPr>
              <w:t xml:space="preserve"> σχόλια πελατών</w:t>
            </w:r>
            <w:r w:rsidR="00DB0975" w:rsidRPr="00794C1F"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  <w:t>.</w:t>
            </w:r>
          </w:p>
          <w:p w14:paraId="36194E88" w14:textId="77777777" w:rsidR="006049C6" w:rsidRPr="00794C1F" w:rsidRDefault="006049C6" w:rsidP="00810CE9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</w:p>
        </w:tc>
      </w:tr>
      <w:tr w:rsidR="006049C6" w:rsidRPr="00D5134E" w14:paraId="755DE159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E08DEF3" w14:textId="75CDEDC0" w:rsidR="006049C6" w:rsidRPr="00D5134E" w:rsidRDefault="00794C1F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Περιοχή </w:t>
            </w:r>
            <w:r w:rsidR="00F3793F">
              <w:rPr>
                <w:b/>
                <w:bCs/>
                <w:color w:val="FFFFFF" w:themeColor="background1"/>
                <w:lang w:val="el" w:eastAsia="en-GB"/>
              </w:rPr>
              <w:t>εκπαίδευσης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>: (Επιλέξτε μία)</w:t>
            </w:r>
          </w:p>
        </w:tc>
      </w:tr>
      <w:tr w:rsidR="006049C6" w:rsidRPr="00D5134E" w14:paraId="5CC6765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B01B4" w14:textId="2FCCACA2" w:rsidR="006049C6" w:rsidRPr="00794C1F" w:rsidRDefault="00794C1F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proofErr w:type="spellStart"/>
            <w:r w:rsidRPr="00D5134E">
              <w:rPr>
                <w:b/>
                <w:bCs/>
                <w:lang w:val="el" w:eastAsia="en-GB"/>
              </w:rPr>
              <w:t>Online</w:t>
            </w:r>
            <w:proofErr w:type="spellEnd"/>
            <w:r w:rsidRPr="00D5134E">
              <w:rPr>
                <w:b/>
                <w:bCs/>
                <w:lang w:val="el" w:eastAsia="en-GB"/>
              </w:rPr>
              <w:t xml:space="preserve">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2E9D1F4C" w14:textId="77777777" w:rsidR="006049C6" w:rsidRPr="00D5134E" w:rsidRDefault="00D5134E" w:rsidP="00D513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6049C6" w:rsidRPr="00D5134E" w14:paraId="3FF24A79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67EE9" w14:textId="2D03C846" w:rsidR="006049C6" w:rsidRPr="00D5134E" w:rsidRDefault="00794C1F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282F76EE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7B60AE9F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FDEC5" w14:textId="2DF894FF" w:rsidR="006049C6" w:rsidRPr="00D5134E" w:rsidRDefault="00794C1F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5AB20B19" w14:textId="77777777" w:rsidR="006049C6" w:rsidRPr="00D5134E" w:rsidRDefault="006049C6" w:rsidP="00D513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649A6084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80338" w14:textId="0D328EB1" w:rsidR="006049C6" w:rsidRPr="00D5134E" w:rsidRDefault="00794C1F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F40661D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657DE476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759D12" w14:textId="096D6EC3" w:rsidR="006049C6" w:rsidRPr="00D5134E" w:rsidRDefault="00794C1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Περιγραφή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76B57" w14:textId="798C91C9" w:rsidR="004C0E30" w:rsidRPr="00794C1F" w:rsidRDefault="00794C1F" w:rsidP="009C1879">
            <w:pPr>
              <w:pStyle w:val="ListParagraph"/>
              <w:spacing w:after="0" w:line="240" w:lineRule="auto"/>
              <w:ind w:left="3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>Αυτή η συνεδρία επικεντρώνεται σε εργαλεία και τεχνικές για να ακούμε ενεργά τους πελάτες και τα σημαντικά μηνύματα που μας στέλνουν (άμεσα και έμμεσα).  Η εστίαση θα περιλαμβάνει τόσο τα διαθέσιμα δευτερεύοντα δεδομένα όσο και τον καλύτερο τρόπο συλλογής και αξιοποίησης των πρωτογενών δεδομένων για την καλύτερη κατανόηση των σημερινών πελατών αλλά και των αυριανών.  Η ενσωμάτωση της αποτελεσματικής ακρόασης των πελατών βοηθά στον εντοπισμό όχι μόνο των τρεχόντων ζητημάτων αλλά και των ευκαιριών για το μέλλον και του τρόπου επιδίωξής τους ή επίλυσής τους, καθώς και στη δημιουργία μιας ισχυρότερης σχέσης με τους πελάτες μας που οδηγεί σε μεγαλύτερη αφοσίωση</w:t>
            </w:r>
            <w:r w:rsidR="00F62AE0" w:rsidRPr="00794C1F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.</w:t>
            </w:r>
          </w:p>
        </w:tc>
      </w:tr>
      <w:tr w:rsidR="006049C6" w:rsidRPr="00D5134E" w14:paraId="24A4979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9B26660" w14:textId="77716519" w:rsidR="006049C6" w:rsidRPr="00D5134E" w:rsidRDefault="00794C1F" w:rsidP="004B2C8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Περιεχόμενα διατεταγμένα σε </w:t>
            </w:r>
            <w:r>
              <w:rPr>
                <w:b/>
                <w:bCs/>
                <w:color w:val="FFFFFF" w:themeColor="background1"/>
                <w:lang w:val="el" w:eastAsia="en-GB"/>
              </w:rPr>
              <w:t>4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 επίπεδα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E2CBE" w14:textId="10EEF1DC" w:rsidR="006049C6" w:rsidRPr="004E522A" w:rsidRDefault="004E522A" w:rsidP="00E24B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>Τίτλος ενότητας:</w:t>
            </w:r>
            <w:r w:rsidRPr="00E24B47">
              <w:rPr>
                <w:b/>
                <w:bCs/>
                <w:lang w:val="el" w:eastAsia="en-GB"/>
              </w:rPr>
              <w:t xml:space="preserve"> Εστιάζοντας στην ακρόαση των πελατών</w:t>
            </w:r>
          </w:p>
          <w:p w14:paraId="06D753E3" w14:textId="77777777" w:rsidR="006049C6" w:rsidRPr="004E522A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0DB9DD4C" w14:textId="20672FB9" w:rsidR="006049C6" w:rsidRPr="004E522A" w:rsidRDefault="00E24B47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4E522A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3</w:t>
            </w:r>
            <w:r w:rsidR="006049C6" w:rsidRPr="004E522A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 xml:space="preserve">.1 </w:t>
            </w:r>
            <w:r w:rsidR="004E522A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Τίτλος μαθήματος</w:t>
            </w:r>
            <w:r w:rsidR="006049C6" w:rsidRPr="004E522A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:</w:t>
            </w:r>
            <w:r w:rsidR="006049C6" w:rsidRPr="00D5134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 </w:t>
            </w:r>
            <w:r w:rsidR="004E522A">
              <w:rPr>
                <w:b/>
                <w:bCs/>
                <w:lang w:val="el" w:eastAsia="en-GB"/>
              </w:rPr>
              <w:t>Προσδιορισμός τρόπων ακρόασης των σχολίων των πελατών</w:t>
            </w:r>
          </w:p>
          <w:p w14:paraId="7DBE147F" w14:textId="77777777" w:rsidR="005F0095" w:rsidRPr="005F0095" w:rsidRDefault="00E24B47" w:rsidP="00615DD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F0095">
              <w:rPr>
                <w:rFonts w:asciiTheme="minorHAnsi" w:eastAsia="Times New Roman" w:hAnsiTheme="minorHAnsi" w:cstheme="minorHAnsi"/>
                <w:lang w:val="el-GR" w:eastAsia="en-GB"/>
              </w:rPr>
              <w:t>3</w:t>
            </w:r>
            <w:r w:rsidR="006049C6" w:rsidRPr="005F0095">
              <w:rPr>
                <w:rFonts w:asciiTheme="minorHAnsi" w:eastAsia="Times New Roman" w:hAnsiTheme="minorHAnsi" w:cstheme="minorHAnsi"/>
                <w:lang w:val="el-GR" w:eastAsia="en-GB"/>
              </w:rPr>
              <w:t xml:space="preserve">.1.1 </w:t>
            </w:r>
            <w:r w:rsidR="005F0095">
              <w:rPr>
                <w:lang w:val="el" w:eastAsia="en-GB"/>
              </w:rPr>
              <w:t>Τι είναι τα σχόλια των πελατών;</w:t>
            </w:r>
          </w:p>
          <w:p w14:paraId="002556D6" w14:textId="77777777" w:rsidR="005F0095" w:rsidRPr="005F0095" w:rsidRDefault="005F0095" w:rsidP="00615DD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3.1.2 </w:t>
            </w:r>
            <w:r>
              <w:rPr>
                <w:lang w:val="el" w:eastAsia="en-GB"/>
              </w:rPr>
              <w:t>Γιατί είναι σημαντική η ακρόαση;</w:t>
            </w:r>
          </w:p>
          <w:p w14:paraId="3380F0C9" w14:textId="77777777" w:rsidR="005F0095" w:rsidRPr="00F646EC" w:rsidRDefault="005F0095" w:rsidP="00615DD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F646EC">
              <w:rPr>
                <w:lang w:val="el-GR" w:eastAsia="en-GB"/>
              </w:rPr>
              <w:t xml:space="preserve">3.1.3 </w:t>
            </w:r>
            <w:r>
              <w:rPr>
                <w:lang w:val="el" w:eastAsia="en-GB"/>
              </w:rPr>
              <w:t>Τύποι</w:t>
            </w:r>
            <w:r w:rsidRPr="00F646EC">
              <w:rPr>
                <w:lang w:val="el-GR" w:eastAsia="en-GB"/>
              </w:rPr>
              <w:t xml:space="preserve"> </w:t>
            </w:r>
            <w:r>
              <w:rPr>
                <w:lang w:val="el" w:eastAsia="en-GB"/>
              </w:rPr>
              <w:t>σχολίων</w:t>
            </w:r>
            <w:r w:rsidRPr="00F646EC">
              <w:rPr>
                <w:lang w:val="el-GR" w:eastAsia="en-GB"/>
              </w:rPr>
              <w:t xml:space="preserve"> </w:t>
            </w:r>
            <w:r>
              <w:rPr>
                <w:lang w:val="el" w:eastAsia="en-GB"/>
              </w:rPr>
              <w:t>πελατών</w:t>
            </w:r>
          </w:p>
          <w:p w14:paraId="7A93C655" w14:textId="74A22CD4" w:rsidR="006049C6" w:rsidRPr="00F646EC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122C962E" w14:textId="31BBEC4B" w:rsidR="006049C6" w:rsidRPr="005F0095" w:rsidRDefault="00E24B47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F0095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3</w:t>
            </w:r>
            <w:r w:rsidR="006049C6" w:rsidRPr="005F0095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 xml:space="preserve">.2 </w:t>
            </w:r>
            <w:r w:rsidR="005F0095" w:rsidRPr="005F0095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Τίτλος μαθήματος</w:t>
            </w:r>
            <w:r w:rsidR="006049C6" w:rsidRPr="005F0095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:</w:t>
            </w:r>
            <w:r w:rsidR="006049C6" w:rsidRPr="00D5134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 </w:t>
            </w:r>
            <w:r w:rsidR="005F0095">
              <w:rPr>
                <w:b/>
                <w:bCs/>
                <w:lang w:val="el" w:eastAsia="en-GB"/>
              </w:rPr>
              <w:t>Δείξτε στους πελάτες ότι τους ακούτε</w:t>
            </w:r>
          </w:p>
          <w:p w14:paraId="6BF506C4" w14:textId="77777777" w:rsidR="005F0095" w:rsidRPr="005F0095" w:rsidRDefault="00E24B47" w:rsidP="0070192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F0095">
              <w:rPr>
                <w:rFonts w:asciiTheme="minorHAnsi" w:eastAsia="Times New Roman" w:hAnsiTheme="minorHAnsi" w:cstheme="minorHAnsi"/>
                <w:lang w:val="el-GR" w:eastAsia="en-GB"/>
              </w:rPr>
              <w:t>3</w:t>
            </w:r>
            <w:r w:rsidR="006049C6" w:rsidRPr="005F0095">
              <w:rPr>
                <w:rFonts w:asciiTheme="minorHAnsi" w:eastAsia="Times New Roman" w:hAnsiTheme="minorHAnsi" w:cstheme="minorHAnsi"/>
                <w:lang w:val="el-GR" w:eastAsia="en-GB"/>
              </w:rPr>
              <w:t xml:space="preserve">.2.1 </w:t>
            </w:r>
            <w:r w:rsidR="005F0095">
              <w:rPr>
                <w:lang w:val="el" w:eastAsia="en-GB"/>
              </w:rPr>
              <w:t>Πώς να ακούτε και να ενεργείτε</w:t>
            </w:r>
          </w:p>
          <w:p w14:paraId="321189EB" w14:textId="77777777" w:rsidR="005F0095" w:rsidRPr="005F0095" w:rsidRDefault="005F0095" w:rsidP="0070192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3.2.2 </w:t>
            </w:r>
            <w:r>
              <w:rPr>
                <w:lang w:val="el" w:eastAsia="en-GB"/>
              </w:rPr>
              <w:t>Ανατροφοδότηση προς τους πελάτες μετά την ακρόαση</w:t>
            </w:r>
          </w:p>
          <w:p w14:paraId="7CD8926F" w14:textId="65E4C892" w:rsidR="0056514B" w:rsidRPr="005F0095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1B76B5F8" w14:textId="6794F15D" w:rsidR="0056514B" w:rsidRPr="005F0095" w:rsidRDefault="00E24B47" w:rsidP="005F0095">
            <w:pPr>
              <w:spacing w:after="0" w:line="240" w:lineRule="auto"/>
              <w:ind w:left="781" w:hanging="42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F0095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3</w:t>
            </w:r>
            <w:r w:rsidR="0056514B" w:rsidRPr="005F0095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 xml:space="preserve">.3 </w:t>
            </w:r>
            <w:r w:rsidR="005F0095" w:rsidRPr="005F0095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Τίτλος μαθήματος</w:t>
            </w:r>
            <w:r w:rsidR="0056514B" w:rsidRPr="005F0095"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  <w:t>:</w:t>
            </w:r>
            <w:r w:rsidR="0056514B" w:rsidRPr="00D5134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 </w:t>
            </w:r>
            <w:r w:rsidR="005F0095">
              <w:rPr>
                <w:b/>
                <w:bCs/>
                <w:lang w:val="el" w:eastAsia="en-GB"/>
              </w:rPr>
              <w:t>Χρήση εργαλείων για την απόκτηση των σχολίων των πελατών</w:t>
            </w:r>
          </w:p>
          <w:p w14:paraId="3F506A8C" w14:textId="77777777" w:rsidR="005F0095" w:rsidRPr="005F0095" w:rsidRDefault="00E24B47" w:rsidP="00BF067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F0095">
              <w:rPr>
                <w:rFonts w:asciiTheme="minorHAnsi" w:eastAsia="Times New Roman" w:hAnsiTheme="minorHAnsi" w:cstheme="minorHAnsi"/>
                <w:lang w:val="el-GR" w:eastAsia="en-GB"/>
              </w:rPr>
              <w:t>3</w:t>
            </w:r>
            <w:r w:rsidR="0056514B" w:rsidRPr="005F0095">
              <w:rPr>
                <w:rFonts w:asciiTheme="minorHAnsi" w:eastAsia="Times New Roman" w:hAnsiTheme="minorHAnsi" w:cstheme="minorHAnsi"/>
                <w:lang w:val="el-GR" w:eastAsia="en-GB"/>
              </w:rPr>
              <w:t xml:space="preserve">.3.1 </w:t>
            </w:r>
            <w:r w:rsidR="005F0095">
              <w:rPr>
                <w:lang w:val="el" w:eastAsia="en-GB"/>
              </w:rPr>
              <w:t>Συλλογή πληροφοριών</w:t>
            </w:r>
          </w:p>
          <w:p w14:paraId="0B1455BA" w14:textId="77777777" w:rsidR="005F0095" w:rsidRPr="005F0095" w:rsidRDefault="005F0095" w:rsidP="00BF067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3.3.2 </w:t>
            </w:r>
            <w:r>
              <w:rPr>
                <w:lang w:val="el" w:eastAsia="en-GB"/>
              </w:rPr>
              <w:t>Τυπικά εργαλεία (πρωτογενή δεδομένα)</w:t>
            </w:r>
          </w:p>
          <w:p w14:paraId="26298462" w14:textId="77777777" w:rsidR="005F0095" w:rsidRPr="005F0095" w:rsidRDefault="005F0095" w:rsidP="00BF067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3.3.3 Τυπικά εργαλεία (ανεπεξέργαστα, δευτερεύοντα δεδομένα)</w:t>
            </w:r>
          </w:p>
          <w:p w14:paraId="0E77CA9D" w14:textId="21C865D7" w:rsidR="006421DC" w:rsidRPr="005F0095" w:rsidRDefault="006421DC" w:rsidP="004632A3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049C6" w:rsidRPr="00D5134E" w14:paraId="6593BD6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95767CC" w14:textId="66661C36" w:rsidR="006049C6" w:rsidRPr="00F646EC" w:rsidRDefault="00F646EC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proofErr w:type="spellStart"/>
            <w:r w:rsidRPr="00D5134E">
              <w:rPr>
                <w:b/>
                <w:bCs/>
                <w:color w:val="FFFFFF" w:themeColor="background1"/>
                <w:lang w:val="el"/>
              </w:rPr>
              <w:lastRenderedPageBreak/>
              <w:t>Αυτοαξιολόγηση</w:t>
            </w:r>
            <w:proofErr w:type="spellEnd"/>
            <w:r w:rsidRPr="00D5134E">
              <w:rPr>
                <w:b/>
                <w:bCs/>
                <w:color w:val="FFFFFF" w:themeColor="background1"/>
                <w:lang w:val="el"/>
              </w:rPr>
              <w:t xml:space="preserve"> (ερωτή</w:t>
            </w:r>
            <w:r>
              <w:rPr>
                <w:b/>
                <w:bCs/>
                <w:color w:val="FFFFFF" w:themeColor="background1"/>
                <w:lang w:val="el"/>
              </w:rPr>
              <w:t>σεις</w:t>
            </w:r>
            <w:r w:rsidRPr="00D5134E">
              <w:rPr>
                <w:b/>
                <w:bCs/>
                <w:color w:val="FFFFFF" w:themeColor="background1"/>
                <w:lang w:val="el"/>
              </w:rPr>
              <w:t xml:space="preserve"> και απαντήσεις πολλαπλής επιλογής)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D9F3" w14:textId="77777777" w:rsidR="006049C6" w:rsidRPr="00F646EC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71F6F4C6" w14:textId="4544D60D" w:rsidR="006049C6" w:rsidRPr="005F0095" w:rsidRDefault="005F0095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/>
              </w:rPr>
              <w:t>Τα σχόλια των πελατών πρέπει να</w:t>
            </w:r>
            <w:r w:rsidR="000B08E3" w:rsidRPr="005F0095">
              <w:rPr>
                <w:lang w:val="el-GR"/>
              </w:rPr>
              <w:t xml:space="preserve">: </w:t>
            </w:r>
          </w:p>
          <w:p w14:paraId="2A19444C" w14:textId="31EE3627" w:rsidR="00B54EBC" w:rsidRPr="00440CCE" w:rsidRDefault="005F0095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b/>
                <w:bCs/>
                <w:lang w:val="el" w:eastAsia="en-GB"/>
              </w:rPr>
              <w:t>Είναι μια δυναμική διαδικασία</w:t>
            </w:r>
            <w:r w:rsidR="00440CCE" w:rsidRPr="00440CC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</w:p>
          <w:p w14:paraId="265DCE89" w14:textId="608879D7" w:rsidR="00B54EBC" w:rsidRPr="005F0095" w:rsidRDefault="005F0095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Συμμετέχουν ανώτεροι υπάλληλοι σε έναν οργανισμό</w:t>
            </w:r>
            <w:r w:rsidR="00B54EBC" w:rsidRPr="005F0095">
              <w:rPr>
                <w:rFonts w:asciiTheme="minorHAnsi" w:eastAsia="Times New Roman" w:hAnsiTheme="minorHAnsi" w:cstheme="minorHAnsi"/>
                <w:lang w:val="el-GR" w:eastAsia="en-GB"/>
              </w:rPr>
              <w:t>.</w:t>
            </w:r>
          </w:p>
          <w:p w14:paraId="77C916B6" w14:textId="333DC246" w:rsidR="00B54EBC" w:rsidRPr="005F0095" w:rsidRDefault="005F0095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Παρέχουν πληροφορίες σε πραγματικό χρόνο στον οργανισμό</w:t>
            </w:r>
            <w:r w:rsidR="00B54EBC" w:rsidRPr="005F0095">
              <w:rPr>
                <w:rFonts w:asciiTheme="minorHAnsi" w:eastAsia="Times New Roman" w:hAnsiTheme="minorHAnsi" w:cstheme="minorHAnsi"/>
                <w:lang w:val="el-GR" w:eastAsia="en-GB"/>
              </w:rPr>
              <w:t>.</w:t>
            </w:r>
          </w:p>
          <w:p w14:paraId="7879461D" w14:textId="2D293501" w:rsidR="00B54EBC" w:rsidRPr="005F0095" w:rsidRDefault="005F0095" w:rsidP="00FB3FB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Να γίνονται όταν τα πράγματα πάνε στραβά</w:t>
            </w:r>
            <w:r w:rsidR="00B54EBC" w:rsidRPr="005F0095">
              <w:rPr>
                <w:rFonts w:asciiTheme="minorHAnsi" w:eastAsia="Times New Roman" w:hAnsiTheme="minorHAnsi" w:cstheme="minorHAnsi"/>
                <w:lang w:val="el-GR" w:eastAsia="en-GB"/>
              </w:rPr>
              <w:t>.</w:t>
            </w:r>
          </w:p>
          <w:p w14:paraId="5F83CC6E" w14:textId="5DE84AAA" w:rsidR="006049C6" w:rsidRPr="005F0095" w:rsidRDefault="005F0095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Πρέπει να ακούμε τους πελάτες</w:t>
            </w:r>
            <w:r w:rsidR="000B08E3" w:rsidRPr="005F0095">
              <w:rPr>
                <w:rFonts w:asciiTheme="minorHAnsi" w:eastAsia="Times New Roman" w:hAnsiTheme="minorHAnsi" w:cstheme="minorHAnsi"/>
                <w:lang w:val="el-GR" w:eastAsia="en-GB"/>
              </w:rPr>
              <w:t>:</w:t>
            </w:r>
          </w:p>
          <w:p w14:paraId="5E468894" w14:textId="7440D8AE" w:rsidR="00B54EBC" w:rsidRPr="00263D3D" w:rsidRDefault="00E039F8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el" w:eastAsia="en-GB"/>
              </w:rPr>
              <w:t>Αφήνοντάς τους να μιλήσουν</w:t>
            </w:r>
            <w:r w:rsidR="00B54EBC" w:rsidRPr="00263D3D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  <w:p w14:paraId="52F26FD4" w14:textId="273D7D30" w:rsidR="00B54EBC" w:rsidRPr="000B08E3" w:rsidRDefault="00E039F8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Παρατηρώντας τις συμπεριφορές τους</w:t>
            </w:r>
            <w:r w:rsidR="00B54EBC" w:rsidRPr="000B08E3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39B8FE98" w14:textId="03EC1C39" w:rsidR="00B54EBC" w:rsidRPr="00E039F8" w:rsidRDefault="00E039F8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Χρησιμοποιώντας τους προτιμώμενους διαύλους επικοινωνίας τους</w:t>
            </w:r>
            <w:r w:rsidR="00DD7FA8" w:rsidRPr="00E039F8">
              <w:rPr>
                <w:rFonts w:asciiTheme="minorHAnsi" w:eastAsia="Times New Roman" w:hAnsiTheme="minorHAnsi" w:cstheme="minorHAnsi"/>
                <w:lang w:val="el-GR" w:eastAsia="en-GB"/>
              </w:rPr>
              <w:t>.</w:t>
            </w:r>
          </w:p>
          <w:p w14:paraId="090BDA40" w14:textId="7E6376E7" w:rsidR="00B54EBC" w:rsidRPr="000B08E3" w:rsidRDefault="00E039F8" w:rsidP="00BE60F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>
              <w:rPr>
                <w:b/>
                <w:lang w:val="el" w:eastAsia="en-GB"/>
              </w:rPr>
              <w:t>Όλα τα παραπάνω</w:t>
            </w:r>
            <w:r w:rsidR="00B54EBC" w:rsidRPr="000B08E3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.</w:t>
            </w:r>
          </w:p>
          <w:p w14:paraId="26C0723D" w14:textId="2D45FA27" w:rsidR="006049C6" w:rsidRPr="00E039F8" w:rsidRDefault="00E039F8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Κατά τη συλλογή δεδομένων, δεν πρέπει να</w:t>
            </w:r>
            <w:r w:rsidR="00867016" w:rsidRPr="00E039F8">
              <w:rPr>
                <w:rFonts w:asciiTheme="minorHAnsi" w:eastAsia="Times New Roman" w:hAnsiTheme="minorHAnsi" w:cstheme="minorHAnsi"/>
                <w:lang w:val="el-GR" w:eastAsia="en-GB"/>
              </w:rPr>
              <w:t>:</w:t>
            </w:r>
          </w:p>
          <w:p w14:paraId="3FEB4F59" w14:textId="68C3E651" w:rsidR="00867016" w:rsidRPr="00263D3D" w:rsidRDefault="00E039F8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el" w:eastAsia="en-GB"/>
              </w:rPr>
              <w:t>Επίλυση ζητημάτων προκατάληψης</w:t>
            </w:r>
            <w:r w:rsidR="00867016" w:rsidRPr="00263D3D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  <w:p w14:paraId="414FE438" w14:textId="06197501" w:rsidR="00867016" w:rsidRPr="00E039F8" w:rsidRDefault="00E039F8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Λάβετε υπόψη τις απαιτήσεις του GDPR</w:t>
            </w:r>
            <w:r w:rsidR="00867016" w:rsidRPr="00E039F8">
              <w:rPr>
                <w:rFonts w:asciiTheme="minorHAnsi" w:eastAsia="Times New Roman" w:hAnsiTheme="minorHAnsi" w:cstheme="minorHAnsi"/>
                <w:lang w:val="el-GR" w:eastAsia="en-GB"/>
              </w:rPr>
              <w:t>.</w:t>
            </w:r>
          </w:p>
          <w:p w14:paraId="30F31ED9" w14:textId="5B3AC9C3" w:rsidR="00867016" w:rsidRPr="00E039F8" w:rsidRDefault="00E039F8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l-GR" w:eastAsia="en-GB"/>
              </w:rPr>
            </w:pPr>
            <w:r w:rsidRPr="008E6679">
              <w:rPr>
                <w:b/>
                <w:lang w:val="el" w:eastAsia="en-GB"/>
              </w:rPr>
              <w:t>Επιλέξτε μόνο βασικούς πελάτες από τους οποίους θα συλλέγονται δεδομένα</w:t>
            </w:r>
            <w:r w:rsidR="00867016" w:rsidRPr="00E039F8">
              <w:rPr>
                <w:rFonts w:asciiTheme="minorHAnsi" w:eastAsia="Times New Roman" w:hAnsiTheme="minorHAnsi" w:cstheme="minorHAnsi"/>
                <w:b/>
                <w:lang w:val="el-GR" w:eastAsia="en-GB"/>
              </w:rPr>
              <w:t>.</w:t>
            </w:r>
          </w:p>
          <w:p w14:paraId="79F330E3" w14:textId="63D2FF0E" w:rsidR="00867016" w:rsidRPr="002F5E08" w:rsidRDefault="00E039F8" w:rsidP="00E368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Χρησιμοποιήστε αξιόπιστα μέτρα</w:t>
            </w:r>
            <w:r w:rsidR="00867016" w:rsidRPr="002F5E08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01A76E4D" w14:textId="1E21ABD2" w:rsidR="006049C6" w:rsidRPr="00E039F8" w:rsidRDefault="00E039F8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/>
              </w:rPr>
              <w:t>Ποιο από τα παρακάτω δεν είναι το κύριο εργαλείο συλλογής δεδομένων για τα σχόλια των πελατών</w:t>
            </w:r>
            <w:r w:rsidR="00867016" w:rsidRPr="00E039F8">
              <w:rPr>
                <w:rFonts w:asciiTheme="minorHAnsi" w:eastAsia="Times New Roman" w:hAnsiTheme="minorHAnsi" w:cstheme="minorHAnsi"/>
                <w:lang w:val="el-GR" w:eastAsia="en-GB"/>
              </w:rPr>
              <w:t>:</w:t>
            </w:r>
          </w:p>
          <w:p w14:paraId="0F3F40F0" w14:textId="73D58490" w:rsidR="00867016" w:rsidRPr="00263D3D" w:rsidRDefault="00E039F8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el" w:eastAsia="en-GB"/>
              </w:rPr>
              <w:t>Ομάδες εστίασης</w:t>
            </w:r>
          </w:p>
          <w:p w14:paraId="0C324F80" w14:textId="77777777" w:rsidR="00E039F8" w:rsidRPr="00E039F8" w:rsidRDefault="00E039F8" w:rsidP="00E039F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l-GR" w:eastAsia="en-GB"/>
              </w:rPr>
              <w:t>.</w:t>
            </w:r>
            <w:r>
              <w:rPr>
                <w:lang w:val="el" w:eastAsia="en-GB"/>
              </w:rPr>
              <w:t>Διαδικτυακά εργαλεία συλλογής δεδομένων</w:t>
            </w:r>
          </w:p>
          <w:p w14:paraId="22BF58FD" w14:textId="679A8E86" w:rsidR="00867016" w:rsidRPr="00E039F8" w:rsidRDefault="00E039F8" w:rsidP="0022081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039F8">
              <w:rPr>
                <w:rFonts w:asciiTheme="minorHAnsi" w:eastAsia="Times New Roman" w:hAnsiTheme="minorHAnsi" w:cstheme="minorHAnsi"/>
                <w:lang w:val="el-GR" w:eastAsia="en-GB"/>
              </w:rPr>
              <w:t>.</w:t>
            </w:r>
            <w:r w:rsidRPr="00E039F8">
              <w:rPr>
                <w:lang w:val="el" w:eastAsia="en-GB"/>
              </w:rPr>
              <w:t>Συνεντεύξεις</w:t>
            </w:r>
          </w:p>
          <w:p w14:paraId="21C5B57F" w14:textId="1743D813" w:rsidR="00867016" w:rsidRPr="008E6679" w:rsidRDefault="00E039F8" w:rsidP="000A0CA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8E6679">
              <w:rPr>
                <w:b/>
                <w:lang w:val="el" w:eastAsia="en-GB"/>
              </w:rPr>
              <w:t>Μέσα κοινωνικής δικτύωσης</w:t>
            </w:r>
          </w:p>
          <w:p w14:paraId="38D08139" w14:textId="77777777" w:rsidR="006049C6" w:rsidRPr="00263D3D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1FA2CC1" w14:textId="77777777" w:rsidR="006049C6" w:rsidRPr="00263D3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6049C6" w:rsidRPr="00D5134E" w14:paraId="052B8165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FD52733" w14:textId="38B5A82F" w:rsidR="006049C6" w:rsidRPr="00794C1F" w:rsidRDefault="00794C1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Εργαλειοθήκη (κατευθυντήριες γραμμές, βέλτιστες πρακτικές, κατάλογος ελέγχου, διδάγματα που αντλήθηκαν...)</w:t>
            </w:r>
            <w:r>
              <w:rPr>
                <w:b/>
                <w:bCs/>
                <w:color w:val="FFFFFF" w:themeColor="background1"/>
                <w:lang w:val="el"/>
              </w:rPr>
              <w:t xml:space="preserve"> </w:t>
            </w:r>
            <w:r w:rsidR="006049C6" w:rsidRPr="00D5134E">
              <w:rPr>
                <w:rFonts w:asciiTheme="minorHAnsi" w:hAnsiTheme="minorHAnsi" w:cstheme="minorHAnsi"/>
                <w:b/>
                <w:bCs/>
                <w:color w:val="C00000"/>
                <w:lang w:val="en-GB"/>
              </w:rPr>
              <w:t>TO</w:t>
            </w:r>
            <w:r w:rsidR="006049C6" w:rsidRPr="00794C1F">
              <w:rPr>
                <w:rFonts w:asciiTheme="minorHAnsi" w:hAnsiTheme="minorHAnsi" w:cstheme="minorHAnsi"/>
                <w:b/>
                <w:bCs/>
                <w:color w:val="C00000"/>
                <w:lang w:val="el-GR"/>
              </w:rPr>
              <w:t xml:space="preserve"> </w:t>
            </w:r>
            <w:r w:rsidR="006049C6" w:rsidRPr="00D5134E">
              <w:rPr>
                <w:rFonts w:asciiTheme="minorHAnsi" w:hAnsiTheme="minorHAnsi" w:cstheme="minorHAnsi"/>
                <w:b/>
                <w:bCs/>
                <w:color w:val="C00000"/>
                <w:lang w:val="en-GB"/>
              </w:rPr>
              <w:t>BE</w:t>
            </w:r>
            <w:r w:rsidR="006049C6" w:rsidRPr="00794C1F">
              <w:rPr>
                <w:rFonts w:asciiTheme="minorHAnsi" w:hAnsiTheme="minorHAnsi" w:cstheme="minorHAnsi"/>
                <w:b/>
                <w:bCs/>
                <w:color w:val="C00000"/>
                <w:lang w:val="el-GR"/>
              </w:rPr>
              <w:t xml:space="preserve"> </w:t>
            </w:r>
            <w:r w:rsidR="006049C6" w:rsidRPr="00D5134E">
              <w:rPr>
                <w:rFonts w:asciiTheme="minorHAnsi" w:hAnsiTheme="minorHAnsi" w:cstheme="minorHAnsi"/>
                <w:b/>
                <w:bCs/>
                <w:color w:val="C00000"/>
                <w:lang w:val="en-GB"/>
              </w:rPr>
              <w:t>USED</w:t>
            </w:r>
            <w:r w:rsidR="006049C6" w:rsidRPr="00794C1F">
              <w:rPr>
                <w:rFonts w:asciiTheme="minorHAnsi" w:hAnsiTheme="minorHAnsi" w:cstheme="minorHAnsi"/>
                <w:b/>
                <w:bCs/>
                <w:color w:val="C00000"/>
                <w:lang w:val="el-GR"/>
              </w:rPr>
              <w:t xml:space="preserve"> </w:t>
            </w:r>
            <w:r w:rsidR="006049C6" w:rsidRPr="00D5134E">
              <w:rPr>
                <w:rFonts w:asciiTheme="minorHAnsi" w:hAnsiTheme="minorHAnsi" w:cstheme="minorHAnsi"/>
                <w:b/>
                <w:bCs/>
                <w:color w:val="C00000"/>
                <w:lang w:val="en-GB"/>
              </w:rPr>
              <w:t>BY</w:t>
            </w:r>
            <w:r w:rsidR="006049C6" w:rsidRPr="00794C1F">
              <w:rPr>
                <w:rFonts w:asciiTheme="minorHAnsi" w:hAnsiTheme="minorHAnsi" w:cstheme="minorHAnsi"/>
                <w:b/>
                <w:bCs/>
                <w:color w:val="C00000"/>
                <w:lang w:val="el-GR"/>
              </w:rPr>
              <w:t xml:space="preserve"> </w:t>
            </w:r>
            <w:r w:rsidR="006049C6" w:rsidRPr="00D5134E">
              <w:rPr>
                <w:rFonts w:asciiTheme="minorHAnsi" w:hAnsiTheme="minorHAnsi" w:cstheme="minorHAnsi"/>
                <w:b/>
                <w:bCs/>
                <w:color w:val="C00000"/>
                <w:lang w:val="en-GB"/>
              </w:rPr>
              <w:t>CTS</w:t>
            </w:r>
            <w:r w:rsidR="006049C6" w:rsidRPr="00794C1F">
              <w:rPr>
                <w:rFonts w:asciiTheme="minorHAnsi" w:hAnsiTheme="minorHAnsi" w:cstheme="minorHAnsi"/>
                <w:b/>
                <w:bCs/>
                <w:color w:val="C00000"/>
                <w:lang w:val="el-GR"/>
              </w:rPr>
              <w:t xml:space="preserve"> / </w:t>
            </w:r>
            <w:r w:rsidR="006049C6" w:rsidRPr="00D5134E">
              <w:rPr>
                <w:rFonts w:asciiTheme="minorHAnsi" w:hAnsiTheme="minorHAnsi" w:cstheme="minorHAnsi"/>
                <w:b/>
                <w:bCs/>
                <w:color w:val="C00000"/>
                <w:lang w:val="en-GB"/>
              </w:rPr>
              <w:t>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4DBE1F" w14:textId="78F6DF97" w:rsidR="006049C6" w:rsidRPr="00D5134E" w:rsidRDefault="00794C1F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Όνομα</w:t>
            </w:r>
            <w:r w:rsidR="006049C6" w:rsidRPr="00D513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388FF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0501FE49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10FC29A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4A96FA8" w14:textId="54C81510" w:rsidR="006049C6" w:rsidRPr="00D5134E" w:rsidRDefault="00794C1F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Περιγραφή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2E1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274EDD3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17892FF8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46EE686B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3884EB0C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E39EB7F" w14:textId="7F02CE2C" w:rsidR="006049C6" w:rsidRPr="00D5134E" w:rsidRDefault="00794C1F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 xml:space="preserve">Σύνδεσμος </w:t>
            </w:r>
            <w:r w:rsidRPr="00D5134E">
              <w:rPr>
                <w:b/>
                <w:bCs/>
                <w:color w:val="FFFFFF" w:themeColor="background1"/>
                <w:lang w:val="el"/>
              </w:rPr>
              <w:lastRenderedPageBreak/>
              <w:t>ενδιαφέροντος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C538E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1F40586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328B833" w14:textId="46F6C7B9" w:rsidR="006049C6" w:rsidRPr="00D5134E" w:rsidRDefault="00794C1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Πηγές (βίντεο, σύνδεσμος αναφοράς)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4284" w14:textId="77777777" w:rsidR="00501397" w:rsidRDefault="00003CD2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7" w:history="1">
              <w:r w:rsidR="006C3CD6" w:rsidRPr="006C3CD6">
                <w:rPr>
                  <w:rStyle w:val="Hyperlink"/>
                  <w:rFonts w:asciiTheme="minorHAnsi" w:hAnsiTheme="minorHAnsi" w:cstheme="minorHAnsi"/>
                  <w:color w:val="034990" w:themeColor="hyperlink" w:themeShade="BF"/>
                  <w:lang w:val="en-GB"/>
                </w:rPr>
                <w:t>https://www.pendo.io/glossary/customer-feedback</w:t>
              </w:r>
            </w:hyperlink>
            <w:hyperlink r:id="rId8" w:history="1">
              <w:r w:rsidR="006C3CD6" w:rsidRPr="006C3CD6">
                <w:rPr>
                  <w:rStyle w:val="Hyperlink"/>
                  <w:rFonts w:asciiTheme="minorHAnsi" w:hAnsiTheme="minorHAnsi" w:cstheme="minorHAnsi"/>
                  <w:color w:val="034990" w:themeColor="hyperlink" w:themeShade="BF"/>
                  <w:lang w:val="en-GB"/>
                </w:rPr>
                <w:t>/</w:t>
              </w:r>
            </w:hyperlink>
          </w:p>
          <w:p w14:paraId="0C176818" w14:textId="77777777" w:rsidR="006C3CD6" w:rsidRPr="006C3CD6" w:rsidRDefault="00003CD2" w:rsidP="006C3CD6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9" w:history="1">
              <w:r w:rsidR="006C3CD6" w:rsidRPr="006C3CD6">
                <w:rPr>
                  <w:rStyle w:val="Hyperlink"/>
                  <w:rFonts w:asciiTheme="minorHAnsi" w:hAnsiTheme="minorHAnsi" w:cstheme="minorHAnsi"/>
                  <w:color w:val="034990" w:themeColor="hyperlink" w:themeShade="BF"/>
                  <w:lang w:val="en-GB"/>
                </w:rPr>
                <w:t>https://</w:t>
              </w:r>
            </w:hyperlink>
            <w:hyperlink r:id="rId10" w:history="1">
              <w:r w:rsidR="006C3CD6" w:rsidRPr="006C3CD6">
                <w:rPr>
                  <w:rStyle w:val="Hyperlink"/>
                  <w:rFonts w:asciiTheme="minorHAnsi" w:hAnsiTheme="minorHAnsi" w:cstheme="minorHAnsi"/>
                  <w:color w:val="034990" w:themeColor="hyperlink" w:themeShade="BF"/>
                  <w:lang w:val="en-GB"/>
                </w:rPr>
                <w:t>convas.io/blog/customer-feedback-loop</w:t>
              </w:r>
            </w:hyperlink>
            <w:r w:rsidR="006C3CD6" w:rsidRPr="006C3CD6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  </w:t>
            </w:r>
          </w:p>
          <w:p w14:paraId="790125A6" w14:textId="77777777" w:rsidR="006C3CD6" w:rsidRPr="006C3CD6" w:rsidRDefault="00003CD2" w:rsidP="006C3CD6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1" w:history="1">
              <w:r w:rsidR="006C3CD6" w:rsidRPr="006C3CD6">
                <w:rPr>
                  <w:rStyle w:val="Hyperlink"/>
                  <w:rFonts w:asciiTheme="minorHAnsi" w:hAnsiTheme="minorHAnsi" w:cstheme="minorHAnsi"/>
                  <w:color w:val="034990" w:themeColor="hyperlink" w:themeShade="BF"/>
                  <w:lang w:val="en-GB"/>
                </w:rPr>
                <w:t>https://</w:t>
              </w:r>
            </w:hyperlink>
            <w:hyperlink r:id="rId12" w:history="1">
              <w:r w:rsidR="006C3CD6" w:rsidRPr="006C3CD6">
                <w:rPr>
                  <w:rStyle w:val="Hyperlink"/>
                  <w:rFonts w:asciiTheme="minorHAnsi" w:hAnsiTheme="minorHAnsi" w:cstheme="minorHAnsi"/>
                  <w:color w:val="034990" w:themeColor="hyperlink" w:themeShade="BF"/>
                  <w:lang w:val="en-GB"/>
                </w:rPr>
                <w:t>blog.hubspot.com/service/listening-to-customers</w:t>
              </w:r>
            </w:hyperlink>
            <w:r w:rsidR="006C3CD6" w:rsidRPr="006C3CD6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 </w:t>
            </w:r>
          </w:p>
          <w:p w14:paraId="3C0E55B4" w14:textId="77777777" w:rsidR="006C3CD6" w:rsidRDefault="006C3CD6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</w:p>
          <w:p w14:paraId="0CFAB2BC" w14:textId="77777777" w:rsidR="006C3CD6" w:rsidRPr="006C3CD6" w:rsidRDefault="00003CD2" w:rsidP="006C3CD6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3" w:history="1">
              <w:r w:rsidR="006C3CD6" w:rsidRPr="006C3CD6">
                <w:rPr>
                  <w:rStyle w:val="Hyperlink"/>
                  <w:rFonts w:asciiTheme="minorHAnsi" w:hAnsiTheme="minorHAnsi" w:cstheme="minorHAnsi"/>
                  <w:color w:val="034990" w:themeColor="hyperlink" w:themeShade="BF"/>
                  <w:lang w:val="en-GB"/>
                </w:rPr>
                <w:t>https://</w:t>
              </w:r>
            </w:hyperlink>
            <w:hyperlink r:id="rId14" w:history="1">
              <w:r w:rsidR="006C3CD6" w:rsidRPr="006C3CD6">
                <w:rPr>
                  <w:rStyle w:val="Hyperlink"/>
                  <w:rFonts w:asciiTheme="minorHAnsi" w:hAnsiTheme="minorHAnsi" w:cstheme="minorHAnsi"/>
                  <w:color w:val="034990" w:themeColor="hyperlink" w:themeShade="BF"/>
                  <w:lang w:val="en-GB"/>
                </w:rPr>
                <w:t>www.entrepreneur.com/article/250378</w:t>
              </w:r>
            </w:hyperlink>
            <w:r w:rsidR="006C3CD6" w:rsidRPr="006C3CD6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 </w:t>
            </w:r>
          </w:p>
          <w:p w14:paraId="08A78FB2" w14:textId="77777777" w:rsidR="006C3CD6" w:rsidRPr="00027CAC" w:rsidRDefault="006C3CD6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</w:p>
        </w:tc>
      </w:tr>
      <w:tr w:rsidR="006049C6" w:rsidRPr="00D5134E" w14:paraId="50ECE98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8B94B4" w14:textId="6A80512F" w:rsidR="006049C6" w:rsidRPr="00D5134E" w:rsidRDefault="00794C1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45C7C" w14:textId="77777777" w:rsidR="00FD3D40" w:rsidRPr="00027CAC" w:rsidRDefault="00FD3D4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4479EE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BC6A5EC" w14:textId="73A1F7E0" w:rsidR="006049C6" w:rsidRPr="00D5134E" w:rsidRDefault="00794C1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2114" w14:textId="77777777" w:rsidR="006049C6" w:rsidRPr="00027CAC" w:rsidRDefault="006049C6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2ED5F6DB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4AC9261" w14:textId="17B4407C" w:rsidR="006049C6" w:rsidRPr="00D5134E" w:rsidRDefault="00794C1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849F0" w14:textId="77777777" w:rsidR="00027CAC" w:rsidRPr="00027CAC" w:rsidRDefault="00027CAC" w:rsidP="00027CAC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 w:themeFill="background1"/>
              </w:rPr>
            </w:pPr>
            <w:r w:rsidRPr="00027CAC">
              <w:rPr>
                <w:rFonts w:asciiTheme="minorHAnsi" w:hAnsiTheme="minorHAnsi" w:cstheme="minorHAnsi"/>
                <w:color w:val="2F5496" w:themeColor="accent1" w:themeShade="BF"/>
                <w:shd w:val="clear" w:color="auto" w:fill="FFFFFF" w:themeFill="background1"/>
              </w:rPr>
              <w:t>Gordon C. Bruner II. (2021). </w:t>
            </w:r>
            <w:r w:rsidRPr="00027CAC">
              <w:rPr>
                <w:rFonts w:asciiTheme="minorHAnsi" w:hAnsiTheme="minorHAnsi" w:cstheme="minorHAnsi"/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</w:rPr>
              <w:t>Marketing Scales Handbook: Multi-Item Measures for Consumer Insight Research, Volume 11</w:t>
            </w:r>
            <w:r w:rsidRPr="00027CAC">
              <w:rPr>
                <w:rFonts w:asciiTheme="minorHAnsi" w:hAnsiTheme="minorHAnsi" w:cstheme="minorHAnsi"/>
                <w:color w:val="2F5496" w:themeColor="accent1" w:themeShade="BF"/>
                <w:shd w:val="clear" w:color="auto" w:fill="FFFFFF" w:themeFill="background1"/>
              </w:rPr>
              <w:t>. GCBII Productions, LLC.</w:t>
            </w:r>
          </w:p>
          <w:p w14:paraId="10B94698" w14:textId="77777777" w:rsidR="00AA0AAA" w:rsidRPr="00027CAC" w:rsidRDefault="00027CAC" w:rsidP="00485EC0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027CAC">
              <w:rPr>
                <w:rFonts w:asciiTheme="minorHAnsi" w:hAnsiTheme="minorHAnsi" w:cstheme="minorHAnsi"/>
                <w:color w:val="2F5496" w:themeColor="accent1" w:themeShade="BF"/>
                <w:shd w:val="clear" w:color="auto" w:fill="FFFFFF" w:themeFill="background1"/>
              </w:rPr>
              <w:t>Richard K. Miller, &amp; Kelli Washington. (2020). </w:t>
            </w:r>
            <w:r w:rsidRPr="00027CAC">
              <w:rPr>
                <w:rFonts w:asciiTheme="minorHAnsi" w:hAnsiTheme="minorHAnsi" w:cstheme="minorHAnsi"/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</w:rPr>
              <w:t>Retail Business Market Research Handbook 2021-2022: Vol. Nineteenth edition</w:t>
            </w:r>
            <w:r w:rsidRPr="00027CAC">
              <w:rPr>
                <w:rFonts w:asciiTheme="minorHAnsi" w:hAnsiTheme="minorHAnsi" w:cstheme="minorHAnsi"/>
                <w:color w:val="2F5496" w:themeColor="accent1" w:themeShade="BF"/>
                <w:shd w:val="clear" w:color="auto" w:fill="FFFFFF" w:themeFill="background1"/>
              </w:rPr>
              <w:t>. Richard K. Miller &amp; Associates</w:t>
            </w:r>
          </w:p>
        </w:tc>
      </w:tr>
      <w:tr w:rsidR="006049C6" w:rsidRPr="00D5134E" w14:paraId="70330D66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16C0DE4" w14:textId="11334756" w:rsidR="006049C6" w:rsidRPr="00D5134E" w:rsidRDefault="00794C1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Παρέχεται από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DD7F8" w14:textId="77777777" w:rsidR="006049C6" w:rsidRPr="00D5134E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SEERC</w:t>
            </w:r>
          </w:p>
        </w:tc>
      </w:tr>
    </w:tbl>
    <w:p w14:paraId="7195E6C1" w14:textId="77777777" w:rsidR="006049C6" w:rsidRPr="00D5134E" w:rsidRDefault="006049C6" w:rsidP="006049C6">
      <w:pPr>
        <w:rPr>
          <w:rFonts w:asciiTheme="minorHAnsi" w:hAnsiTheme="minorHAnsi" w:cstheme="minorHAnsi"/>
          <w:lang w:val="en-GB"/>
        </w:rPr>
      </w:pPr>
    </w:p>
    <w:p w14:paraId="1EC27F1D" w14:textId="77777777" w:rsidR="00A4144D" w:rsidRPr="00D5134E" w:rsidRDefault="00003CD2" w:rsidP="005D3D97">
      <w:pPr>
        <w:rPr>
          <w:rFonts w:asciiTheme="minorHAnsi" w:hAnsiTheme="minorHAnsi" w:cstheme="minorHAnsi"/>
          <w:lang w:val="en-GB"/>
        </w:rPr>
      </w:pPr>
    </w:p>
    <w:sectPr w:rsidR="00A4144D" w:rsidRPr="00D5134E" w:rsidSect="006049C6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1F3E" w14:textId="77777777" w:rsidR="00625063" w:rsidRDefault="00625063" w:rsidP="005D3D97">
      <w:pPr>
        <w:spacing w:after="0" w:line="240" w:lineRule="auto"/>
      </w:pPr>
      <w:r>
        <w:separator/>
      </w:r>
    </w:p>
  </w:endnote>
  <w:endnote w:type="continuationSeparator" w:id="0">
    <w:p w14:paraId="476F8090" w14:textId="77777777" w:rsidR="00625063" w:rsidRDefault="00625063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C50B" w14:textId="77777777" w:rsidR="005D3D97" w:rsidRDefault="00003CD2">
    <w:pPr>
      <w:pStyle w:val="Footer"/>
    </w:pPr>
    <w:r>
      <w:rPr>
        <w:noProof/>
        <w:lang w:val="en-US"/>
      </w:rPr>
      <w:pict w14:anchorId="68B6374A">
        <v:shapetype id="_x0000_t202" coordsize="21600,21600" o:spt="202" path="m,l,21600r21600,l21600,xe">
          <v:stroke joinstyle="miter"/>
          <v:path gradientshapeok="t" o:connecttype="rect"/>
        </v:shapetype>
        <v:shape id="CuadroTexto 6" o:spid="_x0000_s4098" type="#_x0000_t202" style="position:absolute;margin-left:133.95pt;margin-top:-2.65pt;width:465.6pt;height:41.2pt;z-index:25166745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<v:textbox style="mso-fit-shape-to-text:t">
            <w:txbxContent>
              <w:p w14:paraId="08C35FF3" w14:textId="77777777" w:rsidR="00505F0E" w:rsidRPr="00505F0E" w:rsidRDefault="00505F0E" w:rsidP="00505F0E">
                <w:pPr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</w:pPr>
                <w:r w:rsidRPr="00505F0E"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  <w:t xml:space="preserve">With the support of the Erasmus+ </w:t>
                </w:r>
                <w:proofErr w:type="spellStart"/>
                <w:r w:rsidRPr="00505F0E"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  <w:t>programme</w:t>
                </w:r>
                <w:proofErr w:type="spellEnd"/>
                <w:r w:rsidRPr="00505F0E"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  <w:t xml:space="preserve"> of the European Union. This document and its contents </w:t>
                </w:r>
                <w:proofErr w:type="gramStart"/>
                <w:r w:rsidRPr="00505F0E"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  <w:t>reflects</w:t>
                </w:r>
                <w:proofErr w:type="gramEnd"/>
                <w:r w:rsidRPr="00505F0E"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  <w:t xml:space="preserve"> the views only of the authors, and the Commission cannot be held responsible for any use which may be made of the information contained therein. </w:t>
                </w:r>
              </w:p>
            </w:txbxContent>
          </v:textbox>
          <w10:wrap anchorx="page"/>
        </v:shape>
      </w:pict>
    </w:r>
    <w:r w:rsidR="00505F0E" w:rsidRPr="00505F0E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1740FD7" wp14:editId="4C906B8B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pict w14:anchorId="5B7A956D">
        <v:rect id="Rectángulo 3" o:spid="_x0000_s4097" style="position:absolute;margin-left:1.2pt;margin-top:-13.15pt;width:592.2pt;height:58.9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3EE6" w14:textId="77777777" w:rsidR="00625063" w:rsidRDefault="00625063" w:rsidP="005D3D97">
      <w:pPr>
        <w:spacing w:after="0" w:line="240" w:lineRule="auto"/>
      </w:pPr>
      <w:r>
        <w:separator/>
      </w:r>
    </w:p>
  </w:footnote>
  <w:footnote w:type="continuationSeparator" w:id="0">
    <w:p w14:paraId="3DA65E0D" w14:textId="77777777" w:rsidR="00625063" w:rsidRDefault="00625063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E173" w14:textId="77777777" w:rsidR="00536393" w:rsidRDefault="00794C1F" w:rsidP="00536393">
    <w:pPr>
      <w:spacing w:after="0" w:line="240" w:lineRule="auto"/>
      <w:jc w:val="center"/>
      <w:rPr>
        <w:b/>
        <w:bCs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9504" behindDoc="1" locked="0" layoutInCell="1" allowOverlap="1" wp14:anchorId="62AC291B" wp14:editId="01B1D0A5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31A9">
      <w:rPr>
        <w:b/>
        <w:bCs/>
        <w:lang w:val="el"/>
      </w:rPr>
      <w:t>Ενίσχυση της ανθεκτικότητας των ΜΜΕ</w:t>
    </w:r>
  </w:p>
  <w:p w14:paraId="794B8EA4" w14:textId="756EB71E" w:rsidR="00794C1F" w:rsidRPr="00794C1F" w:rsidRDefault="00794C1F" w:rsidP="00536393">
    <w:pPr>
      <w:spacing w:line="240" w:lineRule="auto"/>
      <w:jc w:val="center"/>
      <w:rPr>
        <w:rFonts w:ascii="Bahnschrift SemiLight" w:hAnsi="Bahnschrift SemiLight"/>
        <w:b/>
        <w:bCs/>
        <w:lang w:val="el-GR"/>
      </w:rPr>
    </w:pPr>
    <w:r w:rsidRPr="000C31A9">
      <w:rPr>
        <w:b/>
        <w:bCs/>
        <w:lang w:val="el"/>
      </w:rPr>
      <w:t xml:space="preserve"> μετά τ</w:t>
    </w:r>
    <w:r w:rsidR="00536393">
      <w:rPr>
        <w:b/>
        <w:bCs/>
        <w:lang w:val="el"/>
      </w:rPr>
      <w:t>α περιοριστικά μέτρα</w:t>
    </w:r>
    <w:r w:rsidRPr="000C31A9">
      <w:rPr>
        <w:b/>
        <w:bCs/>
        <w:lang w:val="el"/>
      </w:rPr>
      <w:t xml:space="preserve"> </w:t>
    </w:r>
    <w:r w:rsidR="00536393">
      <w:rPr>
        <w:b/>
        <w:bCs/>
        <w:lang w:val="el"/>
      </w:rPr>
      <w:t>(</w:t>
    </w:r>
    <w:proofErr w:type="spellStart"/>
    <w:r w:rsidRPr="000C31A9">
      <w:rPr>
        <w:b/>
        <w:bCs/>
        <w:lang w:val="el"/>
      </w:rPr>
      <w:t>lock-down</w:t>
    </w:r>
    <w:proofErr w:type="spellEnd"/>
    <w:r w:rsidR="00536393">
      <w:rPr>
        <w:b/>
        <w:bCs/>
        <w:lang w:val="el"/>
      </w:rPr>
      <w:t>)</w:t>
    </w:r>
  </w:p>
  <w:p w14:paraId="0AAD764A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3B9FA5A9" w14:textId="77777777" w:rsidR="005D3D97" w:rsidRDefault="005D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627"/>
    <w:multiLevelType w:val="multilevel"/>
    <w:tmpl w:val="8C40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120D82"/>
    <w:multiLevelType w:val="multilevel"/>
    <w:tmpl w:val="A6CE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573B9D"/>
    <w:multiLevelType w:val="multilevel"/>
    <w:tmpl w:val="5D3E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33756"/>
    <w:multiLevelType w:val="hybridMultilevel"/>
    <w:tmpl w:val="3FC4CE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212B1"/>
    <w:multiLevelType w:val="multilevel"/>
    <w:tmpl w:val="98BE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6D5ACE"/>
    <w:multiLevelType w:val="multilevel"/>
    <w:tmpl w:val="B234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8" w15:restartNumberingAfterBreak="0">
    <w:nsid w:val="546623BB"/>
    <w:multiLevelType w:val="multilevel"/>
    <w:tmpl w:val="D89A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7792FED"/>
    <w:multiLevelType w:val="multilevel"/>
    <w:tmpl w:val="922A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656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075830">
    <w:abstractNumId w:val="7"/>
  </w:num>
  <w:num w:numId="3" w16cid:durableId="1738671394">
    <w:abstractNumId w:val="4"/>
  </w:num>
  <w:num w:numId="4" w16cid:durableId="1949115453">
    <w:abstractNumId w:val="8"/>
  </w:num>
  <w:num w:numId="5" w16cid:durableId="657273897">
    <w:abstractNumId w:val="2"/>
  </w:num>
  <w:num w:numId="6" w16cid:durableId="856310362">
    <w:abstractNumId w:val="9"/>
  </w:num>
  <w:num w:numId="7" w16cid:durableId="1342128890">
    <w:abstractNumId w:val="0"/>
  </w:num>
  <w:num w:numId="8" w16cid:durableId="1010259369">
    <w:abstractNumId w:val="6"/>
  </w:num>
  <w:num w:numId="9" w16cid:durableId="438140561">
    <w:abstractNumId w:val="1"/>
  </w:num>
  <w:num w:numId="10" w16cid:durableId="533732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gUAw7NeICwAAAA="/>
  </w:docVars>
  <w:rsids>
    <w:rsidRoot w:val="00D87393"/>
    <w:rsid w:val="00003CD2"/>
    <w:rsid w:val="00027CAC"/>
    <w:rsid w:val="000B08E3"/>
    <w:rsid w:val="000C31A9"/>
    <w:rsid w:val="000D753F"/>
    <w:rsid w:val="001725F0"/>
    <w:rsid w:val="001F0D0D"/>
    <w:rsid w:val="00235586"/>
    <w:rsid w:val="00263D3D"/>
    <w:rsid w:val="002F45CB"/>
    <w:rsid w:val="002F5E08"/>
    <w:rsid w:val="00360558"/>
    <w:rsid w:val="00362F7A"/>
    <w:rsid w:val="003F65CB"/>
    <w:rsid w:val="00440CCE"/>
    <w:rsid w:val="004632A3"/>
    <w:rsid w:val="00482318"/>
    <w:rsid w:val="00485EC0"/>
    <w:rsid w:val="004B2C82"/>
    <w:rsid w:val="004B65A8"/>
    <w:rsid w:val="004C0E30"/>
    <w:rsid w:val="004C7624"/>
    <w:rsid w:val="004E522A"/>
    <w:rsid w:val="00501397"/>
    <w:rsid w:val="00505F0E"/>
    <w:rsid w:val="005348E1"/>
    <w:rsid w:val="00536393"/>
    <w:rsid w:val="0056514B"/>
    <w:rsid w:val="005C47DF"/>
    <w:rsid w:val="005C508D"/>
    <w:rsid w:val="005D3D97"/>
    <w:rsid w:val="005F0095"/>
    <w:rsid w:val="005F5748"/>
    <w:rsid w:val="006049C6"/>
    <w:rsid w:val="00625063"/>
    <w:rsid w:val="006421DC"/>
    <w:rsid w:val="00684C4B"/>
    <w:rsid w:val="006975E6"/>
    <w:rsid w:val="006C3CD6"/>
    <w:rsid w:val="00703309"/>
    <w:rsid w:val="007056E7"/>
    <w:rsid w:val="00760BB1"/>
    <w:rsid w:val="00761EDF"/>
    <w:rsid w:val="00774CCE"/>
    <w:rsid w:val="00794C1F"/>
    <w:rsid w:val="007F4EC6"/>
    <w:rsid w:val="00810CE9"/>
    <w:rsid w:val="00867016"/>
    <w:rsid w:val="00882D3A"/>
    <w:rsid w:val="008924DE"/>
    <w:rsid w:val="008E2D90"/>
    <w:rsid w:val="008E59ED"/>
    <w:rsid w:val="008E6679"/>
    <w:rsid w:val="00944B0C"/>
    <w:rsid w:val="00945D0B"/>
    <w:rsid w:val="009621A6"/>
    <w:rsid w:val="009A22EE"/>
    <w:rsid w:val="009C1879"/>
    <w:rsid w:val="009C21AE"/>
    <w:rsid w:val="009D3E93"/>
    <w:rsid w:val="009E31E0"/>
    <w:rsid w:val="00A17E0A"/>
    <w:rsid w:val="00A43ECC"/>
    <w:rsid w:val="00A814EA"/>
    <w:rsid w:val="00AA0AAA"/>
    <w:rsid w:val="00B53272"/>
    <w:rsid w:val="00B54EBC"/>
    <w:rsid w:val="00B91773"/>
    <w:rsid w:val="00BF60C5"/>
    <w:rsid w:val="00C17ABD"/>
    <w:rsid w:val="00C253D6"/>
    <w:rsid w:val="00C67D32"/>
    <w:rsid w:val="00C717BC"/>
    <w:rsid w:val="00CF4AA2"/>
    <w:rsid w:val="00D45B98"/>
    <w:rsid w:val="00D5134E"/>
    <w:rsid w:val="00D700A6"/>
    <w:rsid w:val="00D87393"/>
    <w:rsid w:val="00DA6A19"/>
    <w:rsid w:val="00DB0975"/>
    <w:rsid w:val="00DD51E3"/>
    <w:rsid w:val="00DD7FA8"/>
    <w:rsid w:val="00DF21B1"/>
    <w:rsid w:val="00E039F8"/>
    <w:rsid w:val="00E03E13"/>
    <w:rsid w:val="00E24B47"/>
    <w:rsid w:val="00E52AA0"/>
    <w:rsid w:val="00F07FE4"/>
    <w:rsid w:val="00F3793F"/>
    <w:rsid w:val="00F62AE0"/>
    <w:rsid w:val="00F646EC"/>
    <w:rsid w:val="00FD3D40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F342F84"/>
  <w15:docId w15:val="{FDE34F87-6766-4EB2-A13B-AF45431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1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do.io/glossary/customer-feedback/" TargetMode="External"/><Relationship Id="rId13" Type="http://schemas.openxmlformats.org/officeDocument/2006/relationships/hyperlink" Target="https://www.entrepreneur.com/article/2503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ndo.io/glossary/customer-feedback/" TargetMode="External"/><Relationship Id="rId12" Type="http://schemas.openxmlformats.org/officeDocument/2006/relationships/hyperlink" Target="https://blog.hubspot.com/service/listening-to-custome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hubspot.com/service/listening-to-custome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nvas.io/blog/customer-feedback-l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vas.io/blog/customer-feedback-loop" TargetMode="External"/><Relationship Id="rId14" Type="http://schemas.openxmlformats.org/officeDocument/2006/relationships/hyperlink" Target="https://www.entrepreneur.com/article/25037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9</cp:revision>
  <dcterms:created xsi:type="dcterms:W3CDTF">2022-09-21T11:15:00Z</dcterms:created>
  <dcterms:modified xsi:type="dcterms:W3CDTF">2022-10-06T11:06:00Z</dcterms:modified>
</cp:coreProperties>
</file>