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58551A58" w:rsidR="006049C6" w:rsidRPr="00D5134E" w:rsidRDefault="00014D2B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D5134E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D5134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3464782F" w:rsidR="006049C6" w:rsidRPr="00D5134E" w:rsidRDefault="003F65CB" w:rsidP="009C1879">
            <w:pPr>
              <w:tabs>
                <w:tab w:val="left" w:pos="1157"/>
              </w:tabs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n-GB"/>
              </w:rPr>
            </w:pPr>
            <w:r>
              <w:rPr>
                <w:b/>
                <w:bCs/>
                <w:color w:val="1F3864" w:themeColor="accent1" w:themeShade="80"/>
                <w:lang w:val="it"/>
              </w:rPr>
              <w:t>Concentrarsi sull'ascolto dei clienti</w:t>
            </w:r>
          </w:p>
        </w:tc>
      </w:tr>
      <w:tr w:rsidR="006049C6" w:rsidRPr="00D5134E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1F0282EA" w:rsidR="006049C6" w:rsidRPr="00014D2B" w:rsidRDefault="00945D0B" w:rsidP="00945D0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it"/>
              </w:rPr>
              <w:t>ricerche di mercato; feedback dei clienti; strategia; strumenti di ricerca</w:t>
            </w:r>
          </w:p>
        </w:tc>
      </w:tr>
      <w:tr w:rsidR="006049C6" w:rsidRPr="00D5134E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59D0E18D" w:rsidR="006049C6" w:rsidRPr="00D5134E" w:rsidRDefault="005C47DF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color w:val="1F3864" w:themeColor="accent1" w:themeShade="80"/>
                <w:lang w:val="it"/>
              </w:rPr>
              <w:t>Inglese</w:t>
            </w:r>
          </w:p>
        </w:tc>
      </w:tr>
      <w:tr w:rsidR="006049C6" w:rsidRPr="00D5134E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08066945" w:rsidR="006049C6" w:rsidRPr="00014D2B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Obiettivi /</w:t>
            </w:r>
            <w:r w:rsidR="00014D2B">
              <w:rPr>
                <w:b/>
                <w:bCs/>
                <w:color w:val="FFFFFF" w:themeColor="background1"/>
                <w:lang w:val="it" w:eastAsia="en-GB"/>
              </w:rPr>
              <w:t xml:space="preserve"> Finalità 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/ Risultati</w:t>
            </w:r>
            <w:r w:rsidR="00014D2B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="009C1879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="00014D2B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Apprendimento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E8FD" w14:textId="5044E563" w:rsidR="00DB0975" w:rsidRPr="00014D2B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Al termine della sessione gli studenti saranno in grado di: </w:t>
            </w:r>
          </w:p>
          <w:p w14:paraId="7E20F3C2" w14:textId="3AF63155" w:rsidR="00D5134E" w:rsidRPr="00014D2B" w:rsidRDefault="00D5134E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6A08261F" w14:textId="3CFCDF81" w:rsidR="00DB0975" w:rsidRPr="00014D2B" w:rsidRDefault="00DB0975" w:rsidP="00A814EA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LO1: </w:t>
            </w:r>
            <w:r w:rsidR="00810CE9">
              <w:rPr>
                <w:color w:val="1F3864" w:themeColor="accent1" w:themeShade="80"/>
                <w:lang w:val="it"/>
              </w:rPr>
              <w:t>Identifica</w:t>
            </w:r>
            <w:r w:rsidR="00014D2B">
              <w:rPr>
                <w:color w:val="1F3864" w:themeColor="accent1" w:themeShade="80"/>
                <w:lang w:val="it"/>
              </w:rPr>
              <w:t>re</w:t>
            </w:r>
            <w:r w:rsidR="00810CE9">
              <w:rPr>
                <w:color w:val="1F3864" w:themeColor="accent1" w:themeShade="80"/>
                <w:lang w:val="it"/>
              </w:rPr>
              <w:t xml:space="preserve"> i modi per ascoltare il feedback dei clienti</w:t>
            </w:r>
            <w:r w:rsidRPr="00D5134E">
              <w:rPr>
                <w:color w:val="1F3864" w:themeColor="accent1" w:themeShade="80"/>
                <w:lang w:val="it"/>
              </w:rPr>
              <w:t>.</w:t>
            </w:r>
          </w:p>
          <w:p w14:paraId="55AB68E6" w14:textId="6270AC9E" w:rsidR="00DB0975" w:rsidRPr="00014D2B" w:rsidRDefault="00DB0975" w:rsidP="00760BB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LO2: </w:t>
            </w:r>
            <w:r w:rsidR="00810CE9">
              <w:rPr>
                <w:color w:val="1F3864" w:themeColor="accent1" w:themeShade="80"/>
                <w:lang w:val="it"/>
              </w:rPr>
              <w:t>Mostra</w:t>
            </w:r>
            <w:r w:rsidR="00014D2B">
              <w:rPr>
                <w:color w:val="1F3864" w:themeColor="accent1" w:themeShade="80"/>
                <w:lang w:val="it"/>
              </w:rPr>
              <w:t>re</w:t>
            </w:r>
            <w:r w:rsidR="00810CE9">
              <w:rPr>
                <w:color w:val="1F3864" w:themeColor="accent1" w:themeShade="80"/>
                <w:lang w:val="it"/>
              </w:rPr>
              <w:t xml:space="preserve"> ai clienti che </w:t>
            </w:r>
            <w:r w:rsidR="00014D2B">
              <w:rPr>
                <w:color w:val="1F3864" w:themeColor="accent1" w:themeShade="80"/>
                <w:lang w:val="it"/>
              </w:rPr>
              <w:t xml:space="preserve">li </w:t>
            </w:r>
            <w:r w:rsidR="00810CE9">
              <w:rPr>
                <w:color w:val="1F3864" w:themeColor="accent1" w:themeShade="80"/>
                <w:lang w:val="it"/>
              </w:rPr>
              <w:t>stai ascoltando</w:t>
            </w:r>
            <w:r w:rsidR="004C7624">
              <w:rPr>
                <w:color w:val="1F3864" w:themeColor="accent1" w:themeShade="80"/>
                <w:lang w:val="it"/>
              </w:rPr>
              <w:t>.</w:t>
            </w:r>
          </w:p>
          <w:p w14:paraId="2BE42024" w14:textId="3586B6E7" w:rsidR="00DB0975" w:rsidRPr="00014D2B" w:rsidRDefault="00DB0975" w:rsidP="00DB0975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LO3: </w:t>
            </w:r>
            <w:r w:rsidR="00810CE9">
              <w:rPr>
                <w:color w:val="1F3864" w:themeColor="accent1" w:themeShade="80"/>
                <w:lang w:val="it"/>
              </w:rPr>
              <w:t>Utilizza</w:t>
            </w:r>
            <w:r w:rsidR="00014D2B">
              <w:rPr>
                <w:color w:val="1F3864" w:themeColor="accent1" w:themeShade="80"/>
                <w:lang w:val="it"/>
              </w:rPr>
              <w:t>re</w:t>
            </w:r>
            <w:r w:rsidR="00810CE9">
              <w:rPr>
                <w:color w:val="1F3864" w:themeColor="accent1" w:themeShade="80"/>
                <w:lang w:val="it"/>
              </w:rPr>
              <w:t xml:space="preserve"> gli strumenti per ottenere il</w:t>
            </w:r>
            <w:r w:rsidR="004C7624">
              <w:rPr>
                <w:color w:val="1F3864" w:themeColor="accent1" w:themeShade="80"/>
                <w:lang w:val="it"/>
              </w:rPr>
              <w:t xml:space="preserve"> feedback dei clienti</w:t>
            </w:r>
            <w:r w:rsidRPr="00D5134E">
              <w:rPr>
                <w:color w:val="1F3864" w:themeColor="accent1" w:themeShade="80"/>
                <w:lang w:val="it"/>
              </w:rPr>
              <w:t>.</w:t>
            </w:r>
          </w:p>
          <w:p w14:paraId="3E0ADB40" w14:textId="3DD4E92D" w:rsidR="006049C6" w:rsidRPr="00014D2B" w:rsidRDefault="006049C6" w:rsidP="00810CE9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6049C6" w:rsidRPr="00D5134E" w14:paraId="5EBD9948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606E4903" w:rsidR="006049C6" w:rsidRPr="00014D2B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Area</w:t>
            </w:r>
            <w:r w:rsidR="00014D2B">
              <w:rPr>
                <w:b/>
                <w:bCs/>
                <w:color w:val="FFFFFF" w:themeColor="background1"/>
                <w:lang w:val="it" w:eastAsia="en-GB"/>
              </w:rPr>
              <w:t xml:space="preserve"> formativa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D5134E" w14:paraId="6A40FB26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574A4F18" w:rsidR="006049C6" w:rsidRPr="00014D2B" w:rsidRDefault="005C508D">
            <w:pPr>
              <w:rPr>
                <w:b/>
                <w:bCs/>
                <w:lang w:val="en-US" w:eastAsia="en-GB"/>
              </w:rPr>
            </w:pPr>
            <w:r w:rsidRPr="00014D2B">
              <w:rPr>
                <w:b/>
                <w:bCs/>
                <w:lang w:val="en-US" w:eastAsia="en-GB"/>
              </w:rPr>
              <w:t xml:space="preserve">Online / </w:t>
            </w:r>
            <w:r w:rsidR="00014D2B">
              <w:rPr>
                <w:b/>
                <w:bCs/>
                <w:lang w:val="en-US" w:eastAsia="en-GB"/>
              </w:rPr>
              <w:t xml:space="preserve">Digital </w:t>
            </w:r>
            <w:r w:rsidRPr="00014D2B">
              <w:rPr>
                <w:b/>
                <w:bCs/>
                <w:lang w:val="en-US" w:eastAsia="en-GB"/>
              </w:rPr>
              <w:t>Marketing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3DB77CB6" w:rsidR="006049C6" w:rsidRPr="00D5134E" w:rsidRDefault="00D5134E" w:rsidP="00D513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D5134E" w14:paraId="51EB1597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597E55E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453B78D9" w14:textId="0284DA4D" w:rsidR="006049C6" w:rsidRPr="00D5134E" w:rsidRDefault="006049C6" w:rsidP="00D513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60C30E4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F1E48C0" w14:textId="77777777" w:rsidTr="00BC10A3">
        <w:trPr>
          <w:trHeight w:val="264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7D858726" w:rsidR="004C0E30" w:rsidRPr="00014D2B" w:rsidRDefault="00703309" w:rsidP="00BC10A3">
            <w:pPr>
              <w:pStyle w:val="Paragrafoelenco"/>
              <w:spacing w:after="0" w:line="240" w:lineRule="auto"/>
              <w:ind w:left="31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>Questa sessione è focalizzata su strumenti e tecniche per ascoltare attivamente i clienti</w:t>
            </w:r>
            <w:r w:rsidR="008E59ED">
              <w:rPr>
                <w:b/>
                <w:bCs/>
                <w:lang w:val="it" w:eastAsia="en-GB"/>
              </w:rPr>
              <w:t xml:space="preserve"> e i messaggi importanti che ci stanno inviando (direttamente e indirettamente).</w:t>
            </w:r>
            <w:r>
              <w:rPr>
                <w:b/>
                <w:bCs/>
                <w:lang w:val="it" w:eastAsia="en-GB"/>
              </w:rPr>
              <w:t xml:space="preserve">  </w:t>
            </w:r>
            <w:r w:rsidR="008E59ED">
              <w:rPr>
                <w:b/>
                <w:bCs/>
                <w:lang w:val="it" w:eastAsia="en-GB"/>
              </w:rPr>
              <w:t xml:space="preserve">Il focus includerà sia i dati secondari disponibili, ma anche come raccogliere e utilizzare al meglio i dati primari per comprendere meglio i clienti di oggi ma anche quelli di domani.  L'integrazione di un ascolto efficace </w:t>
            </w:r>
            <w:r w:rsidR="00B53272">
              <w:rPr>
                <w:b/>
                <w:bCs/>
                <w:lang w:val="it" w:eastAsia="en-GB"/>
              </w:rPr>
              <w:t xml:space="preserve">dei </w:t>
            </w:r>
            <w:r w:rsidR="00BC10A3">
              <w:rPr>
                <w:b/>
                <w:bCs/>
                <w:lang w:val="it" w:eastAsia="en-GB"/>
              </w:rPr>
              <w:t>clienti aiuta</w:t>
            </w:r>
            <w:r w:rsidR="005348E1">
              <w:rPr>
                <w:b/>
                <w:bCs/>
                <w:lang w:val="it" w:eastAsia="en-GB"/>
              </w:rPr>
              <w:t xml:space="preserve"> a identificare non </w:t>
            </w:r>
            <w:r w:rsidR="00BC10A3">
              <w:rPr>
                <w:b/>
                <w:bCs/>
                <w:lang w:val="it" w:eastAsia="en-GB"/>
              </w:rPr>
              <w:t>solo i</w:t>
            </w:r>
            <w:r w:rsidR="005348E1">
              <w:rPr>
                <w:b/>
                <w:bCs/>
                <w:lang w:val="it" w:eastAsia="en-GB"/>
              </w:rPr>
              <w:t xml:space="preserve"> problemi attuali, ma anche le opportunità per il futuro</w:t>
            </w:r>
            <w:r w:rsidR="00B53272">
              <w:rPr>
                <w:b/>
                <w:bCs/>
                <w:lang w:val="it" w:eastAsia="en-GB"/>
              </w:rPr>
              <w:t xml:space="preserve"> e come perseguirli o risolverli</w:t>
            </w:r>
            <w:r w:rsidR="00BF60C5">
              <w:rPr>
                <w:b/>
                <w:bCs/>
                <w:lang w:val="it" w:eastAsia="en-GB"/>
              </w:rPr>
              <w:t xml:space="preserve">, oltre a creare </w:t>
            </w:r>
            <w:r w:rsidR="005348E1">
              <w:rPr>
                <w:b/>
                <w:bCs/>
                <w:lang w:val="it" w:eastAsia="en-GB"/>
              </w:rPr>
              <w:t xml:space="preserve">una relazione più forte con i nostri clienti </w:t>
            </w:r>
            <w:r w:rsidR="00F62AE0">
              <w:rPr>
                <w:b/>
                <w:bCs/>
                <w:lang w:val="it" w:eastAsia="en-GB"/>
              </w:rPr>
              <w:t>che porta a una maggiore fedeltà.</w:t>
            </w:r>
          </w:p>
        </w:tc>
      </w:tr>
      <w:tr w:rsidR="006049C6" w:rsidRPr="00D5134E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3534BF5C" w:rsidR="006049C6" w:rsidRPr="00D5134E" w:rsidRDefault="006049C6" w:rsidP="004B2C8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Contenuti disposti in </w:t>
            </w:r>
            <w:r w:rsidR="004B2C82">
              <w:rPr>
                <w:b/>
                <w:bCs/>
                <w:color w:val="FFFFFF" w:themeColor="background1"/>
                <w:lang w:val="it" w:eastAsia="en-GB"/>
              </w:rPr>
              <w:t>4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 livelli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0400E816" w:rsidR="006049C6" w:rsidRPr="00014D2B" w:rsidRDefault="006049C6" w:rsidP="00897832">
            <w:pPr>
              <w:pStyle w:val="Paragrafoelenco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E24B47">
              <w:rPr>
                <w:b/>
                <w:bCs/>
                <w:lang w:val="it" w:eastAsia="en-GB"/>
              </w:rPr>
              <w:t>Nome del modulo: Concentrarsi sull'ascolto dei clienti</w:t>
            </w:r>
          </w:p>
          <w:p w14:paraId="5082C6DA" w14:textId="77777777" w:rsidR="006049C6" w:rsidRPr="00014D2B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5A99A2D8" w:rsidR="006049C6" w:rsidRPr="00014D2B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D5134E">
              <w:rPr>
                <w:b/>
                <w:bCs/>
                <w:lang w:val="it" w:eastAsia="en-GB"/>
              </w:rPr>
              <w:t xml:space="preserve">1 Nome dell'unità: </w:t>
            </w:r>
            <w:r w:rsidR="004632A3">
              <w:rPr>
                <w:b/>
                <w:bCs/>
                <w:lang w:val="it" w:eastAsia="en-GB"/>
              </w:rPr>
              <w:t xml:space="preserve">identificare i modi per ascoltare il </w:t>
            </w:r>
            <w:proofErr w:type="gramStart"/>
            <w:r w:rsidR="004632A3">
              <w:rPr>
                <w:b/>
                <w:bCs/>
                <w:lang w:val="it" w:eastAsia="en-GB"/>
              </w:rPr>
              <w:t>feedback</w:t>
            </w:r>
            <w:proofErr w:type="gramEnd"/>
            <w:r w:rsidR="004632A3">
              <w:rPr>
                <w:b/>
                <w:bCs/>
                <w:lang w:val="it" w:eastAsia="en-GB"/>
              </w:rPr>
              <w:t xml:space="preserve"> dei clienti</w:t>
            </w:r>
          </w:p>
          <w:p w14:paraId="3AD1BF31" w14:textId="22FAEC6C" w:rsidR="006049C6" w:rsidRPr="00014D2B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1.1 </w:t>
            </w:r>
            <w:r w:rsidR="00E24B47">
              <w:rPr>
                <w:lang w:val="it" w:eastAsia="en-GB"/>
              </w:rPr>
              <w:t xml:space="preserve">Cos'è il </w:t>
            </w:r>
            <w:proofErr w:type="gramStart"/>
            <w:r w:rsidR="00E24B47">
              <w:rPr>
                <w:lang w:val="it" w:eastAsia="en-GB"/>
              </w:rPr>
              <w:t>feedback</w:t>
            </w:r>
            <w:proofErr w:type="gramEnd"/>
            <w:r w:rsidR="00E24B47">
              <w:rPr>
                <w:lang w:val="it" w:eastAsia="en-GB"/>
              </w:rPr>
              <w:t xml:space="preserve"> dei clienti?</w:t>
            </w:r>
          </w:p>
          <w:p w14:paraId="1BA07E17" w14:textId="0E28C77A" w:rsidR="006049C6" w:rsidRPr="00014D2B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1.2 </w:t>
            </w:r>
            <w:r w:rsidR="00E24B47">
              <w:rPr>
                <w:lang w:val="it" w:eastAsia="en-GB"/>
              </w:rPr>
              <w:t>Perché l'ascolto è importante?</w:t>
            </w:r>
          </w:p>
          <w:p w14:paraId="247C0755" w14:textId="3FE01A51" w:rsidR="00E24B47" w:rsidRPr="00014D2B" w:rsidRDefault="00E24B4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>1.3 Tipi di feedback dei clienti</w:t>
            </w:r>
          </w:p>
          <w:p w14:paraId="0637D48E" w14:textId="77777777" w:rsidR="006049C6" w:rsidRPr="00014D2B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6E1F5C6" w14:textId="39A324BB" w:rsidR="006049C6" w:rsidRPr="00014D2B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b/>
                <w:bCs/>
                <w:lang w:val="it" w:eastAsia="en-GB"/>
              </w:rPr>
              <w:t xml:space="preserve">2 Nome dell'unità: </w:t>
            </w:r>
            <w:r w:rsidR="004632A3">
              <w:rPr>
                <w:b/>
                <w:bCs/>
                <w:lang w:val="it" w:eastAsia="en-GB"/>
              </w:rPr>
              <w:t>mostra</w:t>
            </w:r>
            <w:r w:rsidR="00BC10A3">
              <w:rPr>
                <w:b/>
                <w:bCs/>
                <w:lang w:val="it" w:eastAsia="en-GB"/>
              </w:rPr>
              <w:t>re</w:t>
            </w:r>
            <w:r w:rsidR="004632A3">
              <w:rPr>
                <w:b/>
                <w:bCs/>
                <w:lang w:val="it" w:eastAsia="en-GB"/>
              </w:rPr>
              <w:t xml:space="preserve"> ai clienti che </w:t>
            </w:r>
            <w:r w:rsidR="00BC10A3">
              <w:rPr>
                <w:b/>
                <w:bCs/>
                <w:lang w:val="it" w:eastAsia="en-GB"/>
              </w:rPr>
              <w:t xml:space="preserve">li </w:t>
            </w:r>
            <w:r w:rsidR="004632A3">
              <w:rPr>
                <w:b/>
                <w:bCs/>
                <w:lang w:val="it" w:eastAsia="en-GB"/>
              </w:rPr>
              <w:t>stai ascoltando</w:t>
            </w:r>
          </w:p>
          <w:p w14:paraId="459E6A85" w14:textId="29525034" w:rsidR="006049C6" w:rsidRPr="00014D2B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2.1 </w:t>
            </w:r>
            <w:r w:rsidR="00E24B47">
              <w:rPr>
                <w:lang w:val="it" w:eastAsia="en-GB"/>
              </w:rPr>
              <w:t>Come ascoltare e agire</w:t>
            </w:r>
          </w:p>
          <w:p w14:paraId="696955FE" w14:textId="66EB1009" w:rsidR="006049C6" w:rsidRPr="00014D2B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2.2 </w:t>
            </w:r>
            <w:r w:rsidR="00E24B47">
              <w:rPr>
                <w:lang w:val="it" w:eastAsia="en-GB"/>
              </w:rPr>
              <w:t>Feedback ai clienti dopo l'ascolto</w:t>
            </w:r>
          </w:p>
          <w:p w14:paraId="47B95EB2" w14:textId="77777777" w:rsidR="0056514B" w:rsidRPr="00014D2B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1BDBAC6" w14:textId="1AD4AAD8" w:rsidR="0056514B" w:rsidRPr="00014D2B" w:rsidRDefault="0056514B" w:rsidP="0056514B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b/>
                <w:bCs/>
                <w:lang w:val="it" w:eastAsia="en-GB"/>
              </w:rPr>
              <w:t xml:space="preserve">3 Nome dell'unità: </w:t>
            </w:r>
            <w:r w:rsidR="004632A3">
              <w:rPr>
                <w:b/>
                <w:bCs/>
                <w:lang w:val="it" w:eastAsia="en-GB"/>
              </w:rPr>
              <w:t>utilizz</w:t>
            </w:r>
            <w:r w:rsidR="00BC10A3">
              <w:rPr>
                <w:b/>
                <w:bCs/>
                <w:lang w:val="it" w:eastAsia="en-GB"/>
              </w:rPr>
              <w:t>are</w:t>
            </w:r>
            <w:r w:rsidR="004632A3">
              <w:rPr>
                <w:b/>
                <w:bCs/>
                <w:lang w:val="it" w:eastAsia="en-GB"/>
              </w:rPr>
              <w:t xml:space="preserve"> </w:t>
            </w:r>
            <w:r w:rsidR="00BC10A3">
              <w:rPr>
                <w:b/>
                <w:bCs/>
                <w:lang w:val="it" w:eastAsia="en-GB"/>
              </w:rPr>
              <w:t>gl</w:t>
            </w:r>
            <w:r w:rsidR="004632A3">
              <w:rPr>
                <w:b/>
                <w:bCs/>
                <w:lang w:val="it" w:eastAsia="en-GB"/>
              </w:rPr>
              <w:t xml:space="preserve">i strumenti per ottenere il </w:t>
            </w:r>
            <w:proofErr w:type="gramStart"/>
            <w:r w:rsidR="004632A3">
              <w:rPr>
                <w:b/>
                <w:bCs/>
                <w:lang w:val="it" w:eastAsia="en-GB"/>
              </w:rPr>
              <w:t>feedback</w:t>
            </w:r>
            <w:proofErr w:type="gramEnd"/>
            <w:r w:rsidR="004632A3">
              <w:rPr>
                <w:b/>
                <w:bCs/>
                <w:lang w:val="it" w:eastAsia="en-GB"/>
              </w:rPr>
              <w:t xml:space="preserve"> dei clienti</w:t>
            </w:r>
          </w:p>
          <w:p w14:paraId="46B33212" w14:textId="59B15B37" w:rsidR="0056514B" w:rsidRPr="00014D2B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3.1 </w:t>
            </w:r>
            <w:r w:rsidR="00E24B47">
              <w:rPr>
                <w:lang w:val="it" w:eastAsia="en-GB"/>
              </w:rPr>
              <w:t>Raccolta di informazioni</w:t>
            </w:r>
          </w:p>
          <w:p w14:paraId="1D92F4E2" w14:textId="55784EE8" w:rsidR="006049C6" w:rsidRPr="00014D2B" w:rsidRDefault="0056514B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3.2 </w:t>
            </w:r>
            <w:r w:rsidR="00E24B47">
              <w:rPr>
                <w:lang w:val="it" w:eastAsia="en-GB"/>
              </w:rPr>
              <w:t>Strumenti formali (dati primari)</w:t>
            </w:r>
          </w:p>
          <w:p w14:paraId="7B8FA769" w14:textId="2E8EFBE6" w:rsidR="00E24B47" w:rsidRPr="00014D2B" w:rsidRDefault="00E24B47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>3.3 Strumenti formali (dati grezzi e secondari)</w:t>
            </w:r>
          </w:p>
          <w:p w14:paraId="0914DDC6" w14:textId="68C5F3C4" w:rsidR="006421DC" w:rsidRPr="00014D2B" w:rsidRDefault="006421DC" w:rsidP="004632A3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D5134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014D2B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014D2B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049852C2" w14:textId="2466E7B7" w:rsidR="006049C6" w:rsidRPr="00014D2B" w:rsidRDefault="000B08E3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/>
              </w:rPr>
              <w:t xml:space="preserve">Il </w:t>
            </w:r>
            <w:proofErr w:type="gramStart"/>
            <w:r>
              <w:rPr>
                <w:lang w:val="it"/>
              </w:rPr>
              <w:t>feedback</w:t>
            </w:r>
            <w:proofErr w:type="gramEnd"/>
            <w:r>
              <w:rPr>
                <w:lang w:val="it"/>
              </w:rPr>
              <w:t xml:space="preserve"> dei clienti deve: </w:t>
            </w:r>
          </w:p>
          <w:p w14:paraId="034BC457" w14:textId="0E61FBCC" w:rsidR="00B54EBC" w:rsidRPr="00440CCE" w:rsidRDefault="00BC10A3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b/>
                <w:bCs/>
                <w:lang w:val="it" w:eastAsia="en-GB"/>
              </w:rPr>
              <w:t>Essere</w:t>
            </w:r>
            <w:r w:rsidR="000B08E3">
              <w:rPr>
                <w:b/>
                <w:bCs/>
                <w:lang w:val="it" w:eastAsia="en-GB"/>
              </w:rPr>
              <w:t xml:space="preserve"> un processo dinamico</w:t>
            </w:r>
            <w:r w:rsidR="00440CCE" w:rsidRPr="00440CCE">
              <w:rPr>
                <w:b/>
                <w:bCs/>
                <w:lang w:val="it" w:eastAsia="en-GB"/>
              </w:rPr>
              <w:t>.</w:t>
            </w:r>
          </w:p>
          <w:p w14:paraId="23B0940F" w14:textId="73DA9A85" w:rsidR="00B54EBC" w:rsidRPr="00014D2B" w:rsidRDefault="000B08E3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Coinvolgere i dipendenti senior in un'organizzazione</w:t>
            </w:r>
            <w:r w:rsidR="00B54EBC" w:rsidRPr="00263D3D">
              <w:rPr>
                <w:lang w:val="it" w:eastAsia="en-GB"/>
              </w:rPr>
              <w:t>.</w:t>
            </w:r>
          </w:p>
          <w:p w14:paraId="5F980071" w14:textId="3B4C21C1" w:rsidR="00B54EBC" w:rsidRPr="00014D2B" w:rsidRDefault="000B08E3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Fornire informazioni in tempo reale all'organizzazione</w:t>
            </w:r>
            <w:r w:rsidR="00B54EBC" w:rsidRPr="00263D3D">
              <w:rPr>
                <w:lang w:val="it" w:eastAsia="en-GB"/>
              </w:rPr>
              <w:t>.</w:t>
            </w:r>
          </w:p>
          <w:p w14:paraId="645AF9CC" w14:textId="440AAACB" w:rsidR="00B54EBC" w:rsidRPr="00014D2B" w:rsidRDefault="000B08E3" w:rsidP="00FB3FBA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Essere intrapres</w:t>
            </w:r>
            <w:r w:rsidR="00417D5C">
              <w:rPr>
                <w:lang w:val="it" w:eastAsia="en-GB"/>
              </w:rPr>
              <w:t>o</w:t>
            </w:r>
            <w:r>
              <w:rPr>
                <w:lang w:val="it" w:eastAsia="en-GB"/>
              </w:rPr>
              <w:t xml:space="preserve"> quando le cose vanno male</w:t>
            </w:r>
            <w:r w:rsidR="00B54EBC" w:rsidRPr="00263D3D">
              <w:rPr>
                <w:lang w:val="it" w:eastAsia="en-GB"/>
              </w:rPr>
              <w:t>.</w:t>
            </w:r>
          </w:p>
          <w:p w14:paraId="62AB9AAA" w14:textId="677CC8D2" w:rsidR="006049C6" w:rsidRPr="00014D2B" w:rsidRDefault="000B08E3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Dobbiamo ascoltare i clienti attraverso:</w:t>
            </w:r>
          </w:p>
          <w:p w14:paraId="19E9AA27" w14:textId="3F101176" w:rsidR="00B54EBC" w:rsidRPr="00263D3D" w:rsidRDefault="000B08E3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it" w:eastAsia="en-GB"/>
              </w:rPr>
              <w:t>Lasciarli parlare</w:t>
            </w:r>
            <w:r w:rsidR="00B54EBC" w:rsidRPr="00263D3D">
              <w:rPr>
                <w:bCs/>
                <w:lang w:val="it" w:eastAsia="en-GB"/>
              </w:rPr>
              <w:t>.</w:t>
            </w:r>
          </w:p>
          <w:p w14:paraId="4C974519" w14:textId="055678EB" w:rsidR="00B54EBC" w:rsidRPr="000B08E3" w:rsidRDefault="000B08E3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Osservando i loro comportamenti</w:t>
            </w:r>
            <w:r w:rsidR="00B54EBC" w:rsidRPr="000B08E3">
              <w:rPr>
                <w:lang w:val="it" w:eastAsia="en-GB"/>
              </w:rPr>
              <w:t>.</w:t>
            </w:r>
          </w:p>
          <w:p w14:paraId="746EA892" w14:textId="7F659E6D" w:rsidR="00B54EBC" w:rsidRPr="00014D2B" w:rsidRDefault="000B08E3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Utilizzando i loro canali di comunicazione preferiti</w:t>
            </w:r>
            <w:r w:rsidR="00DD7FA8">
              <w:rPr>
                <w:lang w:val="it" w:eastAsia="en-GB"/>
              </w:rPr>
              <w:t>.</w:t>
            </w:r>
          </w:p>
          <w:p w14:paraId="76ECF365" w14:textId="481D05A2" w:rsidR="00B54EBC" w:rsidRPr="000B08E3" w:rsidRDefault="000B08E3" w:rsidP="00BE60F9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>
              <w:rPr>
                <w:b/>
                <w:lang w:val="it" w:eastAsia="en-GB"/>
              </w:rPr>
              <w:t>Tutto quanto sopra</w:t>
            </w:r>
            <w:r w:rsidR="00B54EBC" w:rsidRPr="000B08E3">
              <w:rPr>
                <w:b/>
                <w:lang w:val="it" w:eastAsia="en-GB"/>
              </w:rPr>
              <w:t>.</w:t>
            </w:r>
          </w:p>
          <w:p w14:paraId="6C5962D1" w14:textId="674D4BBB" w:rsidR="006049C6" w:rsidRPr="00014D2B" w:rsidRDefault="002F5E08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 xml:space="preserve">Nella </w:t>
            </w:r>
            <w:r w:rsidR="007F4EC6">
              <w:rPr>
                <w:lang w:val="it" w:eastAsia="en-GB"/>
              </w:rPr>
              <w:t>raccolta dei dati</w:t>
            </w:r>
            <w:r>
              <w:rPr>
                <w:lang w:val="it" w:eastAsia="en-GB"/>
              </w:rPr>
              <w:t xml:space="preserve">, </w:t>
            </w:r>
            <w:r w:rsidR="008E6679">
              <w:rPr>
                <w:lang w:val="it" w:eastAsia="en-GB"/>
              </w:rPr>
              <w:t>non dovremmo</w:t>
            </w:r>
            <w:r w:rsidR="00867016" w:rsidRPr="00263D3D">
              <w:rPr>
                <w:lang w:val="it" w:eastAsia="en-GB"/>
              </w:rPr>
              <w:t>:</w:t>
            </w:r>
          </w:p>
          <w:p w14:paraId="32DA232E" w14:textId="6D63DBAD" w:rsidR="00867016" w:rsidRPr="00014D2B" w:rsidRDefault="007F4EC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>
              <w:rPr>
                <w:bCs/>
                <w:lang w:val="it" w:eastAsia="en-GB"/>
              </w:rPr>
              <w:t>Risolv</w:t>
            </w:r>
            <w:r w:rsidR="00417D5C">
              <w:rPr>
                <w:bCs/>
                <w:lang w:val="it" w:eastAsia="en-GB"/>
              </w:rPr>
              <w:t xml:space="preserve">ere </w:t>
            </w:r>
            <w:r>
              <w:rPr>
                <w:bCs/>
                <w:lang w:val="it" w:eastAsia="en-GB"/>
              </w:rPr>
              <w:t>i problemi di parzialità</w:t>
            </w:r>
            <w:r w:rsidR="00867016" w:rsidRPr="00263D3D">
              <w:rPr>
                <w:bCs/>
                <w:lang w:val="it" w:eastAsia="en-GB"/>
              </w:rPr>
              <w:t>.</w:t>
            </w:r>
          </w:p>
          <w:p w14:paraId="0704C60D" w14:textId="67C49730" w:rsidR="00867016" w:rsidRPr="00014D2B" w:rsidRDefault="007F4EC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Essere consapevoli dei requisiti GDPR</w:t>
            </w:r>
            <w:r w:rsidR="00867016" w:rsidRPr="00263D3D">
              <w:rPr>
                <w:lang w:val="it" w:eastAsia="en-GB"/>
              </w:rPr>
              <w:t>.</w:t>
            </w:r>
          </w:p>
          <w:p w14:paraId="07E9C5C1" w14:textId="0856D271" w:rsidR="00867016" w:rsidRPr="00014D2B" w:rsidRDefault="007F4EC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it-IT" w:eastAsia="en-GB"/>
              </w:rPr>
            </w:pPr>
            <w:r w:rsidRPr="008E6679">
              <w:rPr>
                <w:b/>
                <w:lang w:val="it" w:eastAsia="en-GB"/>
              </w:rPr>
              <w:t>Scegli</w:t>
            </w:r>
            <w:r w:rsidR="00417D5C">
              <w:rPr>
                <w:b/>
                <w:lang w:val="it" w:eastAsia="en-GB"/>
              </w:rPr>
              <w:t>ere</w:t>
            </w:r>
            <w:r w:rsidRPr="008E6679">
              <w:rPr>
                <w:b/>
                <w:lang w:val="it" w:eastAsia="en-GB"/>
              </w:rPr>
              <w:t xml:space="preserve"> solo i clienti chiave da cui raccogliere i dati.</w:t>
            </w:r>
          </w:p>
          <w:p w14:paraId="34BF54A1" w14:textId="6E28541F" w:rsidR="00867016" w:rsidRPr="002F5E08" w:rsidRDefault="007F4EC6" w:rsidP="00E368AE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Utilizzare misure affidabili</w:t>
            </w:r>
            <w:r w:rsidR="00867016" w:rsidRPr="002F5E08">
              <w:rPr>
                <w:lang w:val="it" w:eastAsia="en-GB"/>
              </w:rPr>
              <w:t>.</w:t>
            </w:r>
          </w:p>
          <w:p w14:paraId="3C30DDD1" w14:textId="05D3F260" w:rsidR="006049C6" w:rsidRPr="00014D2B" w:rsidRDefault="002F5E08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/>
              </w:rPr>
              <w:t>Quale dei seguenti non è uno strumento di raccolta dati primari per il feedback dei clienti</w:t>
            </w:r>
            <w:r w:rsidR="00867016" w:rsidRPr="00263D3D">
              <w:rPr>
                <w:lang w:val="it" w:eastAsia="en-GB"/>
              </w:rPr>
              <w:t>:</w:t>
            </w:r>
          </w:p>
          <w:p w14:paraId="6BAF87ED" w14:textId="37221A57" w:rsidR="00867016" w:rsidRPr="00263D3D" w:rsidRDefault="002F5E08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it" w:eastAsia="en-GB"/>
              </w:rPr>
              <w:t>Focus group</w:t>
            </w:r>
          </w:p>
          <w:p w14:paraId="23A62129" w14:textId="6366F780" w:rsidR="00867016" w:rsidRPr="00014D2B" w:rsidRDefault="002F5E08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Strumenti di raccolta dati basati sul Web</w:t>
            </w:r>
          </w:p>
          <w:p w14:paraId="17C1C9BF" w14:textId="050C6688" w:rsidR="00867016" w:rsidRPr="00263D3D" w:rsidRDefault="002F5E08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Interviste</w:t>
            </w:r>
          </w:p>
          <w:p w14:paraId="5CF04B88" w14:textId="36FF772B" w:rsidR="00867016" w:rsidRPr="008E6679" w:rsidRDefault="002F5E08" w:rsidP="000A0CA1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8E6679">
              <w:rPr>
                <w:b/>
                <w:lang w:val="it" w:eastAsia="en-GB"/>
              </w:rPr>
              <w:t>I social media</w:t>
            </w:r>
          </w:p>
          <w:p w14:paraId="39BA785D" w14:textId="0C7092B1" w:rsidR="006049C6" w:rsidRPr="00263D3D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1A84EAB" w14:textId="77777777" w:rsidR="006049C6" w:rsidRPr="00263D3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6049C6" w:rsidRPr="00D5134E" w14:paraId="3B9FB6C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014D2B">
              <w:rPr>
                <w:b/>
                <w:bCs/>
                <w:color w:val="FFFFFF" w:themeColor="background1"/>
                <w:lang w:val="en-US"/>
              </w:rPr>
              <w:t>Toolkit (</w:t>
            </w:r>
            <w:proofErr w:type="spellStart"/>
            <w:r w:rsidRPr="00014D2B">
              <w:rPr>
                <w:b/>
                <w:bCs/>
                <w:color w:val="FFFFFF" w:themeColor="background1"/>
                <w:lang w:val="en-US"/>
              </w:rPr>
              <w:t>linee</w:t>
            </w:r>
            <w:proofErr w:type="spellEnd"/>
            <w:r w:rsidRPr="00014D2B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014D2B">
              <w:rPr>
                <w:b/>
                <w:bCs/>
                <w:color w:val="FFFFFF" w:themeColor="background1"/>
                <w:lang w:val="en-US"/>
              </w:rPr>
              <w:t>guida</w:t>
            </w:r>
            <w:proofErr w:type="spellEnd"/>
            <w:r w:rsidRPr="00014D2B">
              <w:rPr>
                <w:b/>
                <w:bCs/>
                <w:color w:val="FFFFFF" w:themeColor="background1"/>
                <w:lang w:val="en-US"/>
              </w:rPr>
              <w:t xml:space="preserve">, best practice, checklist, </w:t>
            </w:r>
            <w:proofErr w:type="spellStart"/>
            <w:r w:rsidRPr="00014D2B">
              <w:rPr>
                <w:b/>
                <w:bCs/>
                <w:color w:val="FFFFFF" w:themeColor="background1"/>
                <w:lang w:val="en-US"/>
              </w:rPr>
              <w:t>lezioni</w:t>
            </w:r>
            <w:proofErr w:type="spellEnd"/>
            <w:r w:rsidRPr="00014D2B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014D2B">
              <w:rPr>
                <w:b/>
                <w:bCs/>
                <w:color w:val="FFFFFF" w:themeColor="background1"/>
                <w:lang w:val="en-US"/>
              </w:rPr>
              <w:t>apprese</w:t>
            </w:r>
            <w:proofErr w:type="spellEnd"/>
            <w:r w:rsidRPr="00014D2B">
              <w:rPr>
                <w:b/>
                <w:bCs/>
                <w:color w:val="FFFFFF" w:themeColor="background1"/>
                <w:lang w:val="en-US"/>
              </w:rPr>
              <w:t xml:space="preserve">...) </w:t>
            </w:r>
            <w:r w:rsidRPr="00014D2B">
              <w:rPr>
                <w:b/>
                <w:bCs/>
                <w:color w:val="C00000"/>
                <w:lang w:val="en-US"/>
              </w:rPr>
              <w:t xml:space="preserve"> </w:t>
            </w:r>
            <w:r w:rsidRPr="00D5134E">
              <w:rPr>
                <w:b/>
                <w:bCs/>
                <w:color w:val="C00000"/>
                <w:lang w:val="it"/>
              </w:rPr>
              <w:t>DA UTILIZZARE DA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Nome</w:t>
            </w:r>
            <w:r w:rsidRPr="00D5134E">
              <w:rPr>
                <w:b/>
                <w:bCs/>
                <w:color w:val="FFFFFF" w:themeColor="background1"/>
                <w:lang w:val="it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06ECBEE1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Descrizione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791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54403BC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3F42F639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7C9C3DE9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Link di interesse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014D2B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014D2B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4A6FF" w14:textId="77777777" w:rsidR="00501397" w:rsidRDefault="0000000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7" w:history="1">
              <w:r w:rsidR="006C3CD6" w:rsidRPr="00014D2B">
                <w:rPr>
                  <w:rStyle w:val="Collegamentoipertestuale"/>
                  <w:color w:val="034990" w:themeColor="hyperlink" w:themeShade="BF"/>
                  <w:lang w:val="en-GB"/>
                </w:rPr>
                <w:t>https://www.pendo.io/glossary/customer-feedback/</w:t>
              </w:r>
            </w:hyperlink>
            <w:hyperlink r:id="rId8" w:history="1"/>
          </w:p>
          <w:p w14:paraId="3D243164" w14:textId="77777777" w:rsidR="006C3CD6" w:rsidRPr="006C3CD6" w:rsidRDefault="00000000" w:rsidP="006C3CD6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9" w:history="1">
              <w:r w:rsidR="006C3CD6" w:rsidRPr="00014D2B">
                <w:rPr>
                  <w:rStyle w:val="Collegamentoipertestuale"/>
                  <w:color w:val="034990" w:themeColor="hyperlink" w:themeShade="BF"/>
                  <w:lang w:val="en-US"/>
                </w:rPr>
                <w:t>https://convas.io/blog/customer-feedback-loop</w:t>
              </w:r>
            </w:hyperlink>
            <w:hyperlink r:id="rId10" w:history="1"/>
          </w:p>
          <w:p w14:paraId="33073D1B" w14:textId="77777777" w:rsidR="006C3CD6" w:rsidRPr="006C3CD6" w:rsidRDefault="00000000" w:rsidP="006C3CD6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1" w:history="1">
              <w:r w:rsidR="006C3CD6" w:rsidRPr="00014D2B">
                <w:rPr>
                  <w:rStyle w:val="Collegamentoipertestuale"/>
                  <w:color w:val="034990" w:themeColor="hyperlink" w:themeShade="BF"/>
                  <w:lang w:val="en-US"/>
                </w:rPr>
                <w:t>https://blog.hubspot.com/service/listening-to-customers</w:t>
              </w:r>
            </w:hyperlink>
            <w:hyperlink r:id="rId12" w:history="1"/>
          </w:p>
          <w:p w14:paraId="1296449E" w14:textId="5B5E263D" w:rsidR="006C3CD6" w:rsidRDefault="006C3CD6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</w:p>
          <w:p w14:paraId="76FEDE00" w14:textId="77777777" w:rsidR="006C3CD6" w:rsidRPr="006C3CD6" w:rsidRDefault="00000000" w:rsidP="006C3CD6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3" w:history="1">
              <w:r w:rsidR="006C3CD6" w:rsidRPr="00014D2B">
                <w:rPr>
                  <w:rStyle w:val="Collegamentoipertestuale"/>
                  <w:color w:val="034990" w:themeColor="hyperlink" w:themeShade="BF"/>
                  <w:lang w:val="en-US"/>
                </w:rPr>
                <w:t>https://www.entrepreneur.com/article/250378</w:t>
              </w:r>
            </w:hyperlink>
            <w:hyperlink r:id="rId14" w:history="1"/>
          </w:p>
          <w:p w14:paraId="4AC7006C" w14:textId="5C49B449" w:rsidR="006C3CD6" w:rsidRPr="00027CAC" w:rsidRDefault="006C3CD6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</w:p>
        </w:tc>
      </w:tr>
      <w:tr w:rsidR="006049C6" w:rsidRPr="00D5134E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Materiale correlato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44085606" w:rsidR="00FD3D40" w:rsidRPr="00027CAC" w:rsidRDefault="00FD3D4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6049C6" w:rsidRPr="00027CAC" w:rsidRDefault="006049C6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4050EC86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7D9CA" w14:textId="77777777" w:rsidR="00027CAC" w:rsidRPr="00014D2B" w:rsidRDefault="00027CAC" w:rsidP="00027CAC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 w:themeFill="background1"/>
                <w:lang w:val="en-US"/>
              </w:rPr>
            </w:pPr>
            <w:r w:rsidRPr="00014D2B">
              <w:rPr>
                <w:color w:val="2F5496" w:themeColor="accent1" w:themeShade="BF"/>
                <w:shd w:val="clear" w:color="auto" w:fill="FFFFFF" w:themeFill="background1"/>
                <w:lang w:val="en-US"/>
              </w:rPr>
              <w:t xml:space="preserve">Gordon C. Bruner II. (2021). </w:t>
            </w:r>
            <w:r w:rsidRPr="00014D2B">
              <w:rPr>
                <w:i/>
                <w:iCs/>
                <w:color w:val="2F5496" w:themeColor="accent1" w:themeShade="BF"/>
                <w:bdr w:val="none" w:sz="0" w:space="0" w:color="auto" w:frame="1"/>
                <w:shd w:val="clear" w:color="auto" w:fill="FFFFFF" w:themeFill="background1"/>
                <w:lang w:val="en-US"/>
              </w:rPr>
              <w:t>Marketing Scales Handbook: Multi-Item Measures for Consumer Insight Research, Volume 11</w:t>
            </w:r>
            <w:r w:rsidRPr="00014D2B">
              <w:rPr>
                <w:color w:val="2F5496" w:themeColor="accent1" w:themeShade="BF"/>
                <w:shd w:val="clear" w:color="auto" w:fill="FFFFFF" w:themeFill="background1"/>
                <w:lang w:val="en-US"/>
              </w:rPr>
              <w:t>. GCBII Productions, LLC.</w:t>
            </w:r>
          </w:p>
          <w:p w14:paraId="15D24FED" w14:textId="27619A31" w:rsidR="00AA0AAA" w:rsidRPr="00027CAC" w:rsidRDefault="00027CAC" w:rsidP="00485EC0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014D2B">
              <w:rPr>
                <w:color w:val="2F5496" w:themeColor="accent1" w:themeShade="BF"/>
                <w:shd w:val="clear" w:color="auto" w:fill="FFFFFF" w:themeFill="background1"/>
                <w:lang w:val="en-US"/>
              </w:rPr>
              <w:t xml:space="preserve">Richard K. Miller e Kelli Washington. (2020). </w:t>
            </w:r>
            <w:r w:rsidRPr="00014D2B">
              <w:rPr>
                <w:i/>
                <w:iCs/>
                <w:color w:val="2F5496" w:themeColor="accent1" w:themeShade="BF"/>
                <w:bdr w:val="none" w:sz="0" w:space="0" w:color="auto" w:frame="1"/>
                <w:shd w:val="clear" w:color="auto" w:fill="FFFFFF" w:themeFill="background1"/>
                <w:lang w:val="en-US"/>
              </w:rPr>
              <w:t>Retail Business Market Research Handbook 2021-2022: Vol.</w:t>
            </w:r>
            <w:r w:rsidRPr="00014D2B">
              <w:rPr>
                <w:color w:val="2F5496" w:themeColor="accent1" w:themeShade="BF"/>
                <w:shd w:val="clear" w:color="auto" w:fill="FFFFFF" w:themeFill="background1"/>
                <w:lang w:val="en-US"/>
              </w:rPr>
              <w:t xml:space="preserve"> </w:t>
            </w:r>
            <w:r w:rsidRPr="00027CAC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>Richard K. Miller &amp; Associati</w:t>
            </w:r>
          </w:p>
        </w:tc>
      </w:tr>
      <w:tr w:rsidR="006049C6" w:rsidRPr="00D5134E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013580F" w:rsidR="006049C6" w:rsidRPr="00D5134E" w:rsidRDefault="00DF21B1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color w:val="1F3864" w:themeColor="accent1" w:themeShade="80"/>
                <w:lang w:val="it"/>
              </w:rPr>
              <w:t>SEERC ·</w:t>
            </w:r>
          </w:p>
        </w:tc>
      </w:tr>
    </w:tbl>
    <w:p w14:paraId="40FDB52D" w14:textId="77777777" w:rsidR="006049C6" w:rsidRPr="00D5134E" w:rsidRDefault="006049C6" w:rsidP="006049C6">
      <w:pPr>
        <w:rPr>
          <w:rFonts w:asciiTheme="minorHAnsi" w:hAnsiTheme="minorHAnsi" w:cstheme="minorHAnsi"/>
          <w:lang w:val="en-GB"/>
        </w:rPr>
      </w:pPr>
    </w:p>
    <w:p w14:paraId="4CFF9A88" w14:textId="06AF24F1" w:rsidR="00A4144D" w:rsidRPr="00D5134E" w:rsidRDefault="00000000" w:rsidP="005D3D97">
      <w:pPr>
        <w:rPr>
          <w:rFonts w:asciiTheme="minorHAnsi" w:hAnsiTheme="minorHAnsi" w:cstheme="minorHAnsi"/>
          <w:lang w:val="en-GB"/>
        </w:rPr>
      </w:pPr>
    </w:p>
    <w:sectPr w:rsidR="00A4144D" w:rsidRPr="00D5134E" w:rsidSect="006049C6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E5A6" w14:textId="77777777" w:rsidR="006F6F03" w:rsidRDefault="006F6F03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7BB2C56C" w14:textId="77777777" w:rsidR="006F6F03" w:rsidRDefault="006F6F03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6BE32F31" w:rsidR="00505F0E" w:rsidRPr="00014D2B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</w:t>
                          </w:r>
                          <w:r w:rsidR="00BC10A3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el programma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Erasmus+ dell'Unione europea. Il presente documento e il suo contenuto riflettono solo le opinioni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6BE32F31" w:rsidR="00505F0E" w:rsidRPr="00014D2B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</w:t>
                    </w:r>
                    <w:r w:rsidR="00BC10A3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el programma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Erasmus+ dell'Unione europea. Il presente documento e il suo contenuto riflettono solo le opinioni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02EF" w14:textId="77777777" w:rsidR="006F6F03" w:rsidRDefault="006F6F03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38695AEC" w14:textId="77777777" w:rsidR="006F6F03" w:rsidRDefault="006F6F03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014D2B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33756"/>
    <w:multiLevelType w:val="hybridMultilevel"/>
    <w:tmpl w:val="3FC4CE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num w:numId="1" w16cid:durableId="459152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768725">
    <w:abstractNumId w:val="2"/>
  </w:num>
  <w:num w:numId="3" w16cid:durableId="63629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EzsTAwNTI3NbZQ0lEKTi0uzszPAykwrAUAQdFoEiwAAAA="/>
  </w:docVars>
  <w:rsids>
    <w:rsidRoot w:val="00D87393"/>
    <w:rsid w:val="00014D2B"/>
    <w:rsid w:val="00027CAC"/>
    <w:rsid w:val="000B08E3"/>
    <w:rsid w:val="000C31A9"/>
    <w:rsid w:val="000D753F"/>
    <w:rsid w:val="001725F0"/>
    <w:rsid w:val="001F0D0D"/>
    <w:rsid w:val="00235586"/>
    <w:rsid w:val="00263D3D"/>
    <w:rsid w:val="002F45CB"/>
    <w:rsid w:val="002F5E08"/>
    <w:rsid w:val="00362F7A"/>
    <w:rsid w:val="003703D4"/>
    <w:rsid w:val="003F65CB"/>
    <w:rsid w:val="00417D5C"/>
    <w:rsid w:val="00440CCE"/>
    <w:rsid w:val="004632A3"/>
    <w:rsid w:val="00485EC0"/>
    <w:rsid w:val="004B2C82"/>
    <w:rsid w:val="004B65A8"/>
    <w:rsid w:val="004C0E30"/>
    <w:rsid w:val="004C7624"/>
    <w:rsid w:val="00501397"/>
    <w:rsid w:val="00505F0E"/>
    <w:rsid w:val="005348E1"/>
    <w:rsid w:val="0056514B"/>
    <w:rsid w:val="005C47DF"/>
    <w:rsid w:val="005C508D"/>
    <w:rsid w:val="005D3D97"/>
    <w:rsid w:val="005F5748"/>
    <w:rsid w:val="006049C6"/>
    <w:rsid w:val="006421DC"/>
    <w:rsid w:val="00684C4B"/>
    <w:rsid w:val="006975E6"/>
    <w:rsid w:val="006C3CD6"/>
    <w:rsid w:val="006F6F03"/>
    <w:rsid w:val="00703309"/>
    <w:rsid w:val="007056E7"/>
    <w:rsid w:val="00706527"/>
    <w:rsid w:val="00710C4E"/>
    <w:rsid w:val="00760BB1"/>
    <w:rsid w:val="00761EDF"/>
    <w:rsid w:val="00774CCE"/>
    <w:rsid w:val="007F4EC6"/>
    <w:rsid w:val="00810CE9"/>
    <w:rsid w:val="00867016"/>
    <w:rsid w:val="00882D3A"/>
    <w:rsid w:val="008924DE"/>
    <w:rsid w:val="00897832"/>
    <w:rsid w:val="008E2D90"/>
    <w:rsid w:val="008E59ED"/>
    <w:rsid w:val="008E6679"/>
    <w:rsid w:val="00944B0C"/>
    <w:rsid w:val="00945D0B"/>
    <w:rsid w:val="009621A6"/>
    <w:rsid w:val="009A22EE"/>
    <w:rsid w:val="009C1879"/>
    <w:rsid w:val="009C21AE"/>
    <w:rsid w:val="009D3E93"/>
    <w:rsid w:val="009E31E0"/>
    <w:rsid w:val="00A17E0A"/>
    <w:rsid w:val="00A43ECC"/>
    <w:rsid w:val="00A52E14"/>
    <w:rsid w:val="00A814EA"/>
    <w:rsid w:val="00AA0AAA"/>
    <w:rsid w:val="00B53272"/>
    <w:rsid w:val="00B54EBC"/>
    <w:rsid w:val="00B91773"/>
    <w:rsid w:val="00BC10A3"/>
    <w:rsid w:val="00BF60C5"/>
    <w:rsid w:val="00C17ABD"/>
    <w:rsid w:val="00C253D6"/>
    <w:rsid w:val="00C67D32"/>
    <w:rsid w:val="00C717BC"/>
    <w:rsid w:val="00CF4AA2"/>
    <w:rsid w:val="00D45B98"/>
    <w:rsid w:val="00D5134E"/>
    <w:rsid w:val="00D87393"/>
    <w:rsid w:val="00DA6A19"/>
    <w:rsid w:val="00DB0975"/>
    <w:rsid w:val="00DD51E3"/>
    <w:rsid w:val="00DD7FA8"/>
    <w:rsid w:val="00DF21B1"/>
    <w:rsid w:val="00E03E13"/>
    <w:rsid w:val="00E24B47"/>
    <w:rsid w:val="00E52AA0"/>
    <w:rsid w:val="00F62AE0"/>
    <w:rsid w:val="00FD3D40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21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21B1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014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do.io/glossary/customer-feedback/" TargetMode="External"/><Relationship Id="rId13" Type="http://schemas.openxmlformats.org/officeDocument/2006/relationships/hyperlink" Target="https://www.entrepreneur.com/article/2503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ndo.io/glossary/customer-feedback/" TargetMode="External"/><Relationship Id="rId12" Type="http://schemas.openxmlformats.org/officeDocument/2006/relationships/hyperlink" Target="https://blog.hubspot.com/service/listening-to-custome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hubspot.com/service/listening-to-custome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nvas.io/blog/customer-feedback-l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vas.io/blog/customer-feedback-loop" TargetMode="External"/><Relationship Id="rId14" Type="http://schemas.openxmlformats.org/officeDocument/2006/relationships/hyperlink" Target="https://www.entrepreneur.com/article/25037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3</cp:revision>
  <dcterms:created xsi:type="dcterms:W3CDTF">2022-07-28T08:25:00Z</dcterms:created>
  <dcterms:modified xsi:type="dcterms:W3CDTF">2022-09-13T11:55:00Z</dcterms:modified>
  <cp:category/>
</cp:coreProperties>
</file>