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992C067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EC6706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0EA8F866" w:rsidR="005D4B05" w:rsidRPr="00304C29" w:rsidRDefault="005D4B05" w:rsidP="00BC0A92">
            <w:p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5D4B05">
              <w:rPr>
                <w:color w:val="000000" w:themeColor="text1"/>
                <w:lang w:val="el"/>
              </w:rPr>
              <w:t>Πρόταση αξίας σε επιχειρηματικά μοντέλα μετά την πανδημία: καινοτόμες προσεγγίσεις στο μάρκετινγκ</w:t>
            </w:r>
          </w:p>
        </w:tc>
      </w:tr>
      <w:tr w:rsidR="006049C6" w:rsidRPr="00DA2292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837B6B9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Λέξεις-κλειδιά (</w:t>
            </w:r>
            <w:proofErr w:type="spellStart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μεταετικέτα</w:t>
            </w:r>
            <w:proofErr w:type="spellEnd"/>
            <w:r w:rsidRPr="005C508D">
              <w:rPr>
                <w:b/>
                <w:bCs/>
                <w:color w:val="FFFFFF" w:themeColor="background1"/>
                <w:lang w:val="el" w:eastAsia="en-GB"/>
              </w:rPr>
              <w:t>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4E94A66" w:rsidR="006049C6" w:rsidRPr="00184A6E" w:rsidRDefault="005D4B05" w:rsidP="0075137D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l"/>
              </w:rPr>
              <w:t>Πρόταση αξίας</w:t>
            </w:r>
            <w:r w:rsidR="00CE4C23" w:rsidRPr="00184A6E">
              <w:rPr>
                <w:color w:val="000000" w:themeColor="text1"/>
                <w:lang w:val="el"/>
              </w:rPr>
              <w:t xml:space="preserve">, </w:t>
            </w:r>
            <w:r>
              <w:rPr>
                <w:color w:val="000000" w:themeColor="text1"/>
                <w:lang w:val="el"/>
              </w:rPr>
              <w:t>μάρκετινγκ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6FCF2127" w:rsidR="006049C6" w:rsidRPr="0026414E" w:rsidRDefault="002758D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758DE">
              <w:rPr>
                <w:color w:val="000000" w:themeColor="text1"/>
                <w:lang w:val="el"/>
              </w:rPr>
              <w:t>Ελληνικά</w:t>
            </w:r>
          </w:p>
        </w:tc>
      </w:tr>
      <w:tr w:rsidR="006049C6" w:rsidRPr="00EC6706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1306B624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Στόχοι /Διδάγματα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DC542" w14:textId="77777777" w:rsidR="005D4B05" w:rsidRPr="005D4B05" w:rsidRDefault="005D4B05" w:rsidP="005D4B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5D4B05">
              <w:rPr>
                <w:color w:val="000000" w:themeColor="text1"/>
                <w:lang w:val="el"/>
              </w:rPr>
              <w:t>Κατανόηση του τρόπου με τον οποίο οι επιχειρήσεις δημιουργούν αξίες</w:t>
            </w:r>
          </w:p>
          <w:p w14:paraId="50F85245" w14:textId="77777777" w:rsidR="005D4B05" w:rsidRPr="00304C29" w:rsidRDefault="005D4B05" w:rsidP="005D4B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5D4B05">
              <w:rPr>
                <w:color w:val="000000" w:themeColor="text1"/>
                <w:lang w:val="el"/>
              </w:rPr>
              <w:t xml:space="preserve">Προσδιορίστε το ρόλο του μάρκετινγκ σε αυτήν τη διαδικασία δημιουργίας αξίας </w:t>
            </w:r>
          </w:p>
          <w:p w14:paraId="3E0ADB40" w14:textId="5E7BFF9D" w:rsidR="0026414E" w:rsidRPr="00304C29" w:rsidRDefault="005D4B05" w:rsidP="005D4B0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5D4B05">
              <w:rPr>
                <w:color w:val="000000" w:themeColor="text1"/>
                <w:lang w:val="el"/>
              </w:rPr>
              <w:t>Περιγράψτε τα βασικά στοιχεία της στρατηγικής μάρκετινγκ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EC6706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304C29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C508D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BA539F9" w:rsidR="006049C6" w:rsidRPr="00304C29" w:rsidRDefault="006049C6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0359CA11" w:rsidR="006049C6" w:rsidRPr="005C508D" w:rsidRDefault="002B29A3" w:rsidP="002B29A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36BA304" w:rsidR="006049C6" w:rsidRPr="005C508D" w:rsidRDefault="006049C6" w:rsidP="0075137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EC6706" w14:paraId="1F1E48C0" w14:textId="77777777" w:rsidTr="00964839">
        <w:trPr>
          <w:trHeight w:val="167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0386470B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 xml:space="preserve">Περιγραφή: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02D8" w14:textId="77777777" w:rsidR="00B25467" w:rsidRPr="00304C29" w:rsidRDefault="00B25467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5A0579CB" w14:textId="1E10346C" w:rsidR="0081079D" w:rsidRPr="00304C29" w:rsidRDefault="00BC0A92" w:rsidP="00F34ABD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Αυτό το συμπαγές μάθημα μάρκετινγκ στοχεύει στην υποστήριξη των ΜΜΕ για </w:t>
            </w:r>
            <w:r w:rsidRPr="00BC0A92">
              <w:rPr>
                <w:lang w:val="el" w:eastAsia="en-GB"/>
              </w:rPr>
              <w:t>τον καθορισμό στρατηγικών τοποθέτησης στην αγορά</w:t>
            </w:r>
            <w:r>
              <w:rPr>
                <w:lang w:val="el" w:eastAsia="en-GB"/>
              </w:rPr>
              <w:t>. Επιπλέον, παρέχει τα βασικά στοιχεία για τον καθορισμό στρατηγικών επικοινωνίας, τη συνεργασία με το εξωτερικό κοινό, τη</w:t>
            </w:r>
            <w:r>
              <w:rPr>
                <w:lang w:val="el"/>
              </w:rPr>
              <w:t xml:space="preserve"> </w:t>
            </w:r>
            <w:r w:rsidRPr="00BC0A92">
              <w:rPr>
                <w:lang w:val="el" w:eastAsia="en-GB"/>
              </w:rPr>
              <w:t>δημιουργία και τη διατήρηση της αξίας για το δικό του εμπορικό σήμα</w:t>
            </w:r>
            <w:r>
              <w:rPr>
                <w:lang w:val="el" w:eastAsia="en-GB"/>
              </w:rPr>
              <w:t>.</w:t>
            </w:r>
          </w:p>
        </w:tc>
      </w:tr>
      <w:tr w:rsidR="006049C6" w:rsidRPr="00EC6706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Περιεχόμενα διατεταγμένα σε 3 επίπεδα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6FD6" w14:textId="390A4E76" w:rsidR="005D4B05" w:rsidRPr="00304C29" w:rsidRDefault="005D4B05" w:rsidP="00AE07D5">
            <w:pPr>
              <w:pStyle w:val="ListParagraph"/>
              <w:spacing w:line="259" w:lineRule="auto"/>
              <w:ind w:left="360"/>
              <w:textAlignment w:val="baseline"/>
              <w:rPr>
                <w:lang w:val="el-GR"/>
              </w:rPr>
            </w:pPr>
            <w:r w:rsidRPr="005D4B05">
              <w:rPr>
                <w:b/>
                <w:bCs/>
                <w:lang w:val="el"/>
              </w:rPr>
              <w:t>Πρόταση αξίας σε επιχειρηματικά μοντέλα μετά την πανδημία: καινοτόμες προσεγγίσεις στο μάρκετινγκ</w:t>
            </w:r>
          </w:p>
          <w:p w14:paraId="2B59F25F" w14:textId="77777777" w:rsidR="005C764F" w:rsidRPr="00304C29" w:rsidRDefault="005C764F" w:rsidP="005C764F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764611C8" w14:textId="634FCA12" w:rsidR="00184A6E" w:rsidRPr="00304C29" w:rsidRDefault="005D4B05" w:rsidP="00AE07D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AE07D5">
              <w:rPr>
                <w:b/>
                <w:bCs/>
                <w:lang w:val="el" w:eastAsia="en-GB"/>
              </w:rPr>
              <w:t>Πρόταση αξίας: καινοτόμες προσεγγίσεις στο μάρκετινγκ</w:t>
            </w:r>
          </w:p>
          <w:p w14:paraId="75B4B425" w14:textId="38B082E0" w:rsidR="005D4B05" w:rsidRPr="00304C29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 xml:space="preserve">1.1 </w:t>
            </w:r>
            <w:r w:rsidR="005D4B05" w:rsidRPr="005D4B05">
              <w:rPr>
                <w:lang w:val="el" w:eastAsia="en-GB"/>
              </w:rPr>
              <w:t>Αξία: διαφορετικές προσεγγίσεις</w:t>
            </w:r>
          </w:p>
          <w:p w14:paraId="60561332" w14:textId="0A5C8EE4" w:rsidR="005D4B05" w:rsidRPr="00304C29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 xml:space="preserve">1.2 </w:t>
            </w:r>
            <w:r w:rsidR="005D4B05" w:rsidRPr="005D4B05">
              <w:rPr>
                <w:lang w:val="el" w:eastAsia="en-GB"/>
              </w:rPr>
              <w:t>Μεταβλητές που καθορίζουν την τιμή</w:t>
            </w:r>
          </w:p>
          <w:p w14:paraId="4B617287" w14:textId="59E24284" w:rsidR="005D4B05" w:rsidRPr="00304C29" w:rsidRDefault="006049C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75137D">
              <w:rPr>
                <w:lang w:val="el" w:eastAsia="en-GB"/>
              </w:rPr>
              <w:t xml:space="preserve">1.3 </w:t>
            </w:r>
            <w:r w:rsidR="005D4B05" w:rsidRPr="005D4B05">
              <w:rPr>
                <w:lang w:val="el" w:eastAsia="en-GB"/>
              </w:rPr>
              <w:t xml:space="preserve">Επεξεργασία εισροών: Μοντέλο IPO </w:t>
            </w:r>
          </w:p>
          <w:p w14:paraId="6420538B" w14:textId="29CCE69A" w:rsidR="005D4B05" w:rsidRPr="00304C29" w:rsidRDefault="005C764F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BB3B96">
              <w:rPr>
                <w:lang w:val="el" w:eastAsia="en-GB"/>
              </w:rPr>
              <w:t xml:space="preserve">1.4 </w:t>
            </w:r>
            <w:r w:rsidR="005D4B05" w:rsidRPr="005D4B05">
              <w:rPr>
                <w:lang w:val="el" w:eastAsia="en-GB"/>
              </w:rPr>
              <w:t xml:space="preserve">Κοινωνικοοικονομικό πλαίσιο: Ανάλυση PEST </w:t>
            </w:r>
          </w:p>
          <w:p w14:paraId="2F87C888" w14:textId="7937F7B0" w:rsidR="005D4B05" w:rsidRPr="00304C29" w:rsidRDefault="00BB3B96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1.5</w:t>
            </w:r>
            <w:r w:rsidR="005D4B05" w:rsidRPr="005D4B05">
              <w:rPr>
                <w:lang w:val="el" w:eastAsia="en-GB"/>
              </w:rPr>
              <w:t xml:space="preserve"> Άνθρωποι</w:t>
            </w:r>
          </w:p>
          <w:p w14:paraId="665F028A" w14:textId="150F06BB" w:rsidR="005D4B05" w:rsidRPr="00304C29" w:rsidRDefault="00184A6E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1.6 </w:t>
            </w:r>
            <w:r w:rsidR="005D4B05" w:rsidRPr="005D4B05">
              <w:rPr>
                <w:lang w:val="el" w:eastAsia="en-GB"/>
              </w:rPr>
              <w:t>Μάρκετινγκ: ορισμοί</w:t>
            </w:r>
          </w:p>
          <w:p w14:paraId="3DA73E1E" w14:textId="20CADF79" w:rsidR="005D4B05" w:rsidRPr="00304C29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1.7 </w:t>
            </w:r>
            <w:r w:rsidRPr="005D4B05">
              <w:rPr>
                <w:lang w:val="el" w:eastAsia="en-GB"/>
              </w:rPr>
              <w:t>Πυλώνες πρακτικών μάρκετινγκ</w:t>
            </w:r>
          </w:p>
          <w:p w14:paraId="5406E58E" w14:textId="6F7EF022" w:rsidR="005D4B05" w:rsidRPr="00304C29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1.8 </w:t>
            </w:r>
            <w:r w:rsidRPr="005D4B05">
              <w:rPr>
                <w:lang w:val="el" w:eastAsia="en-GB"/>
              </w:rPr>
              <w:t>Μείγμα μάρκετινγκ</w:t>
            </w:r>
          </w:p>
          <w:p w14:paraId="27A15E91" w14:textId="6ED2275A" w:rsidR="005D4B05" w:rsidRPr="00304C29" w:rsidRDefault="005D4B05" w:rsidP="005D4B05">
            <w:pPr>
              <w:tabs>
                <w:tab w:val="num" w:pos="720"/>
              </w:tabs>
              <w:spacing w:after="0" w:line="240" w:lineRule="auto"/>
              <w:ind w:left="72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 xml:space="preserve">1.9 </w:t>
            </w:r>
            <w:r w:rsidRPr="005D4B05">
              <w:rPr>
                <w:lang w:val="el" w:eastAsia="en-GB"/>
              </w:rPr>
              <w:t>Το μείγμα μάρκετινγκ στο επιχειρηματικό σχέδιο</w:t>
            </w:r>
          </w:p>
          <w:p w14:paraId="0914DDC6" w14:textId="77777777" w:rsidR="006049C6" w:rsidRPr="00304C29" w:rsidRDefault="006049C6" w:rsidP="005C764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6049C6" w:rsidRPr="00184A6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304C29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5C508D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304C29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28DF27AA" w14:textId="77777777" w:rsidR="005D4B05" w:rsidRPr="00304C29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Ποιες είναι οι μεταβλητές που καθορίζουν την τιμή;</w:t>
            </w:r>
          </w:p>
          <w:p w14:paraId="3409FFF8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α.- Επεξεργασία εισροών, κοινωνικοοικονομικό πλαίσιο, Άνθρωποι</w:t>
            </w:r>
          </w:p>
          <w:p w14:paraId="7EADA26F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β.- Επεξεργασία εισροών, Άνθρωποι, Τιμή</w:t>
            </w:r>
          </w:p>
          <w:p w14:paraId="663D7841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γ.- Επεξεργασία εισροών, κοινωνικοοικονομικό πλαίσιο, Τιμή</w:t>
            </w:r>
          </w:p>
          <w:p w14:paraId="54B0F92A" w14:textId="77777777" w:rsidR="008E64C1" w:rsidRPr="00304C29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49393BE3" w14:textId="77777777" w:rsidR="005D4B05" w:rsidRPr="00304C29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Ποια είναι τα στοιχεία του μοντέλου IPO;</w:t>
            </w:r>
          </w:p>
          <w:p w14:paraId="7E3A73F7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α.- Βιομηχανία, Διαδικασία, Αποτελέσματα</w:t>
            </w:r>
          </w:p>
          <w:p w14:paraId="237FCB16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β.- Εισροές, Προώθηση, Έξοδοι</w:t>
            </w:r>
          </w:p>
          <w:p w14:paraId="789EC44F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D4B05">
              <w:rPr>
                <w:b/>
                <w:bCs/>
                <w:lang w:val="el" w:eastAsia="en-GB"/>
              </w:rPr>
              <w:t>γ.- Εισροές, Διεργασίες, Έξοδοι</w:t>
            </w:r>
          </w:p>
          <w:p w14:paraId="5CB131C8" w14:textId="14CFB753" w:rsidR="008E64C1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6DF6EF3D" w14:textId="77777777" w:rsidR="005D4B05" w:rsidRPr="00304C29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Ποια είναι τα στοιχεία της ανάλυσης PEST;</w:t>
            </w:r>
          </w:p>
          <w:p w14:paraId="276E9CED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α.- Πολιτικοί, Περιβαλλοντικοί, Κοινωνικοί και Τεχνολογικοί παράγοντες</w:t>
            </w:r>
          </w:p>
          <w:p w14:paraId="5986F5DB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β.- Πολιτικοί, οικονομικοί, κοινωνικοί και τεχνολογικοί παράγοντες</w:t>
            </w:r>
          </w:p>
          <w:p w14:paraId="2992BEE8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lang w:val="el" w:eastAsia="en-GB"/>
              </w:rPr>
              <w:t>γ.- Ψυχολογικοί, Οικονομικοί, Κοινωνικοί και Τεχνολογικοί παράγοντες</w:t>
            </w:r>
          </w:p>
          <w:p w14:paraId="7FB8B3AE" w14:textId="77777777" w:rsidR="008E64C1" w:rsidRPr="00304C29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2CC1D89F" w14:textId="77777777" w:rsidR="005D4B05" w:rsidRPr="00304C29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Ποιος δεν είναι πυλώνας των πρακτικών μάρκετινγκ;</w:t>
            </w:r>
          </w:p>
          <w:p w14:paraId="1F06309B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α.- Ζήτηση</w:t>
            </w:r>
          </w:p>
          <w:p w14:paraId="4B83631B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5D4B05">
              <w:rPr>
                <w:lang w:val="el" w:eastAsia="en-GB"/>
              </w:rPr>
              <w:t>β.- Ανάγκες</w:t>
            </w:r>
          </w:p>
          <w:p w14:paraId="0A7DD083" w14:textId="77777777" w:rsidR="005D4B05" w:rsidRPr="00304C29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>γ.- Άνθρωποι</w:t>
            </w:r>
          </w:p>
          <w:p w14:paraId="7516C2AE" w14:textId="040A5C9F" w:rsidR="00167735" w:rsidRPr="00304C29" w:rsidRDefault="00167735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46D8C44D" w14:textId="77777777" w:rsidR="005D4B05" w:rsidRPr="00304C29" w:rsidRDefault="005D4B05" w:rsidP="005D4B05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5D4B05">
              <w:rPr>
                <w:b/>
                <w:bCs/>
                <w:lang w:val="el" w:eastAsia="en-GB"/>
              </w:rPr>
              <w:t xml:space="preserve">5. Ποιο δεν είναι ένα από τα 8 </w:t>
            </w:r>
            <w:proofErr w:type="spellStart"/>
            <w:r w:rsidRPr="005D4B05">
              <w:rPr>
                <w:b/>
                <w:bCs/>
                <w:lang w:val="el" w:eastAsia="en-GB"/>
              </w:rPr>
              <w:t>Ps</w:t>
            </w:r>
            <w:proofErr w:type="spellEnd"/>
            <w:r w:rsidRPr="005D4B05">
              <w:rPr>
                <w:b/>
                <w:bCs/>
                <w:lang w:val="el" w:eastAsia="en-GB"/>
              </w:rPr>
              <w:t>;</w:t>
            </w:r>
          </w:p>
          <w:p w14:paraId="2EB61D8C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b/>
                <w:bCs/>
                <w:lang w:val="el" w:eastAsia="en-GB"/>
              </w:rPr>
              <w:t>α.- Επιδόσεις</w:t>
            </w:r>
          </w:p>
          <w:p w14:paraId="1B98565C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lang w:val="el" w:eastAsia="en-GB"/>
              </w:rPr>
              <w:t>β.- Τόπος</w:t>
            </w:r>
          </w:p>
          <w:p w14:paraId="3E35BA60" w14:textId="77777777" w:rsidR="005D4B05" w:rsidRPr="005D4B05" w:rsidRDefault="005D4B05" w:rsidP="005D4B05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D4B05">
              <w:rPr>
                <w:lang w:val="el" w:eastAsia="en-GB"/>
              </w:rPr>
              <w:t>γ.- Προϊόν</w:t>
            </w:r>
          </w:p>
          <w:p w14:paraId="41A84EAB" w14:textId="0D7C5007" w:rsidR="008E64C1" w:rsidRPr="00304C29" w:rsidRDefault="008E64C1" w:rsidP="008E64C1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22E39362" w:rsidR="006049C6" w:rsidRPr="001B0D25" w:rsidRDefault="005D4B05" w:rsidP="0016773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5D4B05">
              <w:rPr>
                <w:color w:val="000000" w:themeColor="text1"/>
                <w:lang w:val="el"/>
              </w:rPr>
              <w:t>ESMERALD_MARKETING_IDP</w:t>
            </w:r>
            <w:r w:rsidR="001B0D25" w:rsidRPr="001B0D25">
              <w:rPr>
                <w:color w:val="000000" w:themeColor="text1"/>
                <w:lang w:val="el"/>
              </w:rPr>
              <w:t>.pptx</w:t>
            </w:r>
          </w:p>
        </w:tc>
      </w:tr>
      <w:tr w:rsidR="006049C6" w:rsidRPr="0075137D" w14:paraId="4050EC86" w14:textId="77777777" w:rsidTr="00BC0A92">
        <w:trPr>
          <w:trHeight w:val="112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E5F3F" w14:textId="77777777" w:rsidR="002758DE" w:rsidRPr="00AE07D5" w:rsidRDefault="002758DE" w:rsidP="002758DE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EC6706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AMA (American Marketing Association). Definitions of Marketing. </w:t>
            </w:r>
            <w:hyperlink r:id="rId8" w:history="1">
              <w:r w:rsidRPr="00AE07D5">
                <w:rPr>
                  <w:rStyle w:val="Hyperlink"/>
                  <w:rFonts w:asciiTheme="minorHAnsi" w:hAnsiTheme="minorHAnsi" w:cstheme="minorHAnsi"/>
                </w:rPr>
                <w:t>https://www.ama.org/the-definition-of-marketing-what-is-marketing</w:t>
              </w:r>
            </w:hyperlink>
            <w:hyperlink r:id="rId9" w:history="1">
              <w:r w:rsidRPr="00AE07D5">
                <w:rPr>
                  <w:rStyle w:val="Hyperlink"/>
                  <w:rFonts w:asciiTheme="minorHAnsi" w:hAnsiTheme="minorHAnsi" w:cstheme="minorHAnsi"/>
                </w:rPr>
                <w:t>/</w:t>
              </w:r>
            </w:hyperlink>
            <w:r w:rsidRPr="00AE07D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889009A" w14:textId="77777777" w:rsidR="002758DE" w:rsidRPr="005D4B05" w:rsidRDefault="002758DE" w:rsidP="002758DE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Carniel</w:t>
            </w:r>
            <w:proofErr w:type="spellEnd"/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A. (2019). The ultimate guide to marketing mix: 4Ps, 7Ps, 8Ps, 4Cs, 7Cs. </w:t>
            </w:r>
            <w:hyperlink r:id="rId10" w:history="1">
              <w:r w:rsidRPr="005D4B05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https://www.albertocarniel.com/post/marketing-mix</w:t>
              </w:r>
            </w:hyperlink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  <w:p w14:paraId="4AE8F294" w14:textId="77777777" w:rsidR="002758DE" w:rsidRPr="00EC6706" w:rsidRDefault="002758DE" w:rsidP="002758DE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Kotler, P., &amp; Armstrong, G. (2020). </w:t>
            </w:r>
            <w:r w:rsidRPr="005D4B05">
              <w:rPr>
                <w:rFonts w:asciiTheme="minorHAnsi" w:hAnsiTheme="minorHAnsi" w:cstheme="minorHAnsi"/>
                <w:i/>
                <w:iCs/>
                <w:color w:val="000000" w:themeColor="text1"/>
                <w:lang w:val="en-US"/>
              </w:rPr>
              <w:t>Principles of marketing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>. Pearson education.</w:t>
            </w:r>
          </w:p>
          <w:p w14:paraId="65AF016A" w14:textId="77777777" w:rsidR="002758DE" w:rsidRPr="005D4B05" w:rsidRDefault="002758DE" w:rsidP="002758DE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lastRenderedPageBreak/>
              <w:t xml:space="preserve">Magowan, K. (2019). Outcomes vs Outputs: What’s The Difference? </w:t>
            </w:r>
            <w:hyperlink r:id="rId11" w:history="1">
              <w:r w:rsidRPr="00EC6706">
                <w:rPr>
                  <w:rStyle w:val="Hyperlink"/>
                  <w:rFonts w:asciiTheme="minorHAnsi" w:hAnsiTheme="minorHAnsi" w:cstheme="minorHAnsi"/>
                </w:rPr>
                <w:t>https://www.bmc.com/blogs/outcomes-vs-outputs/</w:t>
              </w:r>
            </w:hyperlink>
          </w:p>
          <w:p w14:paraId="15D24FED" w14:textId="05D61DB2" w:rsidR="0081079D" w:rsidRPr="0081079D" w:rsidRDefault="002758DE" w:rsidP="002758DE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EC6706">
              <w:rPr>
                <w:rFonts w:asciiTheme="minorHAnsi" w:hAnsiTheme="minorHAnsi" w:cstheme="minorHAnsi"/>
                <w:color w:val="000000" w:themeColor="text1"/>
              </w:rPr>
              <w:t xml:space="preserve">Streissguth, A. (2021). </w:t>
            </w:r>
            <w:r w:rsidRPr="005D4B0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8 Great Value Proposition Examples (+ 5 Key Takeaways). </w:t>
            </w:r>
            <w:hyperlink r:id="rId12" w:history="1">
              <w:r w:rsidRPr="005D4B05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https://www.constantcontact.com/blog/value-proposition-examples/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el" w:eastAsia="en-GB"/>
              </w:rPr>
              <w:lastRenderedPageBreak/>
              <w:t>Παρέχεται από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7669810C" w:rsidR="006049C6" w:rsidRPr="00EE1335" w:rsidRDefault="002758DE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2758DE">
              <w:rPr>
                <w:color w:val="000000" w:themeColor="text1"/>
                <w:lang w:val="el"/>
              </w:rPr>
              <w:t>IDP</w:t>
            </w:r>
          </w:p>
        </w:tc>
      </w:tr>
    </w:tbl>
    <w:p w14:paraId="4CFF9A88" w14:textId="23D6FC1E" w:rsidR="00A4144D" w:rsidRPr="003731FE" w:rsidRDefault="00000000" w:rsidP="005D3D97">
      <w:pPr>
        <w:rPr>
          <w:rFonts w:asciiTheme="minorHAnsi" w:hAnsiTheme="minorHAnsi" w:cstheme="minorHAnsi"/>
          <w:lang w:val="el-GR"/>
        </w:rPr>
      </w:pPr>
    </w:p>
    <w:sectPr w:rsidR="00A4144D" w:rsidRPr="003731FE" w:rsidSect="006049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E319" w14:textId="77777777" w:rsidR="007B4541" w:rsidRDefault="007B4541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66331147" w14:textId="77777777" w:rsidR="007B4541" w:rsidRDefault="007B4541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BA2F" w14:textId="77777777" w:rsidR="003731FE" w:rsidRDefault="00373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304C29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304C29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BC08" w14:textId="77777777" w:rsidR="003731FE" w:rsidRDefault="00373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21A0" w14:textId="77777777" w:rsidR="007B4541" w:rsidRDefault="007B4541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4BA6676A" w14:textId="77777777" w:rsidR="007B4541" w:rsidRDefault="007B4541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163" w14:textId="77777777" w:rsidR="003731FE" w:rsidRDefault="00373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25FC" w14:textId="77777777" w:rsidR="002758DE" w:rsidRPr="002758DE" w:rsidRDefault="005D3D97" w:rsidP="002758DE">
    <w:pPr>
      <w:jc w:val="center"/>
      <w:rPr>
        <w:b/>
        <w:bCs/>
        <w:lang w:val="el"/>
      </w:rPr>
    </w:pPr>
    <w:r w:rsidRPr="000C31A9">
      <w:rPr>
        <w:b/>
        <w:bCs/>
        <w:noProof/>
        <w:lang w:val="el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8DE" w:rsidRPr="002758DE">
      <w:rPr>
        <w:b/>
        <w:bCs/>
        <w:lang w:val="el-GR"/>
      </w:rPr>
      <w:t xml:space="preserve"> </w:t>
    </w:r>
    <w:bookmarkStart w:id="0" w:name="_Hlk118404288"/>
    <w:r w:rsidR="002758DE" w:rsidRPr="002758DE">
      <w:rPr>
        <w:b/>
        <w:bCs/>
        <w:lang w:val="el"/>
      </w:rPr>
      <w:t>Ενίσχυση της ανθεκτικότητας των ΜΜΕ</w:t>
    </w:r>
  </w:p>
  <w:p w14:paraId="19B5FC66" w14:textId="1BAB0B17" w:rsidR="005D3D97" w:rsidRPr="00304C29" w:rsidRDefault="002758DE" w:rsidP="002758DE">
    <w:pPr>
      <w:jc w:val="center"/>
      <w:rPr>
        <w:rFonts w:ascii="Bahnschrift SemiLight" w:hAnsi="Bahnschrift SemiLight"/>
        <w:b/>
        <w:bCs/>
        <w:lang w:val="el-GR"/>
      </w:rPr>
    </w:pPr>
    <w:r w:rsidRPr="002758DE">
      <w:rPr>
        <w:b/>
        <w:bCs/>
        <w:lang w:val="el"/>
      </w:rPr>
      <w:t>μετά τα περιοριστικά μέτρα (</w:t>
    </w:r>
    <w:proofErr w:type="spellStart"/>
    <w:r w:rsidRPr="002758DE">
      <w:rPr>
        <w:b/>
        <w:bCs/>
        <w:lang w:val="el"/>
      </w:rPr>
      <w:t>lock-down</w:t>
    </w:r>
    <w:proofErr w:type="spellEnd"/>
    <w:r w:rsidRPr="002758DE">
      <w:rPr>
        <w:b/>
        <w:bCs/>
        <w:lang w:val="el"/>
      </w:rPr>
      <w:t>)</w:t>
    </w:r>
  </w:p>
  <w:bookmarkEnd w:id="0"/>
  <w:p w14:paraId="635AD7A1" w14:textId="0BD54355" w:rsidR="005D3D97" w:rsidRDefault="005D3D97" w:rsidP="002758DE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7F46" w14:textId="77777777" w:rsidR="003731FE" w:rsidRDefault="00373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6CE"/>
    <w:multiLevelType w:val="hybridMultilevel"/>
    <w:tmpl w:val="327A00B0"/>
    <w:lvl w:ilvl="0" w:tplc="8DF69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D45"/>
    <w:multiLevelType w:val="hybridMultilevel"/>
    <w:tmpl w:val="A4BE7EA6"/>
    <w:lvl w:ilvl="0" w:tplc="0824A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0A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6A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28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0D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1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2A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09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02A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A3A"/>
    <w:multiLevelType w:val="hybridMultilevel"/>
    <w:tmpl w:val="7A1CF91C"/>
    <w:lvl w:ilvl="0" w:tplc="3878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0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46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89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66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0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B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1F4FB4"/>
    <w:multiLevelType w:val="hybridMultilevel"/>
    <w:tmpl w:val="DEBC878E"/>
    <w:lvl w:ilvl="0" w:tplc="CA384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6B7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5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6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28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69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8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A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C8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6A45"/>
    <w:multiLevelType w:val="hybridMultilevel"/>
    <w:tmpl w:val="5888CA96"/>
    <w:lvl w:ilvl="0" w:tplc="8B94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6EE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C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8E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2E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EB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6F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C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C6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47FDA"/>
    <w:multiLevelType w:val="multilevel"/>
    <w:tmpl w:val="2DFEF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F6EF0"/>
    <w:multiLevelType w:val="hybridMultilevel"/>
    <w:tmpl w:val="670250B4"/>
    <w:lvl w:ilvl="0" w:tplc="8D56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C6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4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A1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89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C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4B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E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9607FB"/>
    <w:multiLevelType w:val="hybridMultilevel"/>
    <w:tmpl w:val="B4F46FA6"/>
    <w:lvl w:ilvl="0" w:tplc="9A8C7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D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C4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C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E2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2B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8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0B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9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877547"/>
    <w:multiLevelType w:val="hybridMultilevel"/>
    <w:tmpl w:val="0F1E3824"/>
    <w:lvl w:ilvl="0" w:tplc="15DCD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AA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67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45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A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05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C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3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78C0A54"/>
    <w:multiLevelType w:val="hybridMultilevel"/>
    <w:tmpl w:val="E8466478"/>
    <w:lvl w:ilvl="0" w:tplc="A4A0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A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8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0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CDA7A9B"/>
    <w:multiLevelType w:val="hybridMultilevel"/>
    <w:tmpl w:val="9C90C35C"/>
    <w:lvl w:ilvl="0" w:tplc="25C4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45CC0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41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A4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1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CF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A1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C1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CE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418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7399351">
    <w:abstractNumId w:val="10"/>
  </w:num>
  <w:num w:numId="3" w16cid:durableId="1715233532">
    <w:abstractNumId w:val="4"/>
  </w:num>
  <w:num w:numId="4" w16cid:durableId="2034379786">
    <w:abstractNumId w:val="11"/>
  </w:num>
  <w:num w:numId="5" w16cid:durableId="608977017">
    <w:abstractNumId w:val="16"/>
  </w:num>
  <w:num w:numId="6" w16cid:durableId="553542437">
    <w:abstractNumId w:val="14"/>
  </w:num>
  <w:num w:numId="7" w16cid:durableId="198857065">
    <w:abstractNumId w:val="7"/>
  </w:num>
  <w:num w:numId="8" w16cid:durableId="74017295">
    <w:abstractNumId w:val="13"/>
  </w:num>
  <w:num w:numId="9" w16cid:durableId="1691490474">
    <w:abstractNumId w:val="15"/>
  </w:num>
  <w:num w:numId="10" w16cid:durableId="1924340557">
    <w:abstractNumId w:val="9"/>
  </w:num>
  <w:num w:numId="11" w16cid:durableId="1099986535">
    <w:abstractNumId w:val="20"/>
  </w:num>
  <w:num w:numId="12" w16cid:durableId="55713006">
    <w:abstractNumId w:val="6"/>
  </w:num>
  <w:num w:numId="13" w16cid:durableId="256670894">
    <w:abstractNumId w:val="5"/>
  </w:num>
  <w:num w:numId="14" w16cid:durableId="851067286">
    <w:abstractNumId w:val="1"/>
  </w:num>
  <w:num w:numId="15" w16cid:durableId="192618278">
    <w:abstractNumId w:val="12"/>
  </w:num>
  <w:num w:numId="16" w16cid:durableId="1666282295">
    <w:abstractNumId w:val="19"/>
  </w:num>
  <w:num w:numId="17" w16cid:durableId="859053283">
    <w:abstractNumId w:val="17"/>
  </w:num>
  <w:num w:numId="18" w16cid:durableId="638268757">
    <w:abstractNumId w:val="18"/>
  </w:num>
  <w:num w:numId="19" w16cid:durableId="512767582">
    <w:abstractNumId w:val="3"/>
  </w:num>
  <w:num w:numId="20" w16cid:durableId="1948001114">
    <w:abstractNumId w:val="8"/>
  </w:num>
  <w:num w:numId="21" w16cid:durableId="848059455">
    <w:abstractNumId w:val="2"/>
  </w:num>
  <w:num w:numId="22" w16cid:durableId="202224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C31A9"/>
    <w:rsid w:val="000F096B"/>
    <w:rsid w:val="000F62D0"/>
    <w:rsid w:val="00167735"/>
    <w:rsid w:val="00176774"/>
    <w:rsid w:val="00184A6E"/>
    <w:rsid w:val="001B0D25"/>
    <w:rsid w:val="001B7C17"/>
    <w:rsid w:val="0026414E"/>
    <w:rsid w:val="002758DE"/>
    <w:rsid w:val="002817B3"/>
    <w:rsid w:val="002A018E"/>
    <w:rsid w:val="002B29A3"/>
    <w:rsid w:val="00304C29"/>
    <w:rsid w:val="003731FE"/>
    <w:rsid w:val="0045435A"/>
    <w:rsid w:val="00486C6F"/>
    <w:rsid w:val="00505F0E"/>
    <w:rsid w:val="005519F6"/>
    <w:rsid w:val="005C508D"/>
    <w:rsid w:val="005C764F"/>
    <w:rsid w:val="005D3D97"/>
    <w:rsid w:val="005D4B05"/>
    <w:rsid w:val="005F5748"/>
    <w:rsid w:val="006049C6"/>
    <w:rsid w:val="006975E6"/>
    <w:rsid w:val="006F1399"/>
    <w:rsid w:val="007056E7"/>
    <w:rsid w:val="0075137D"/>
    <w:rsid w:val="00766537"/>
    <w:rsid w:val="00774CCE"/>
    <w:rsid w:val="007B4541"/>
    <w:rsid w:val="007C6241"/>
    <w:rsid w:val="0081079D"/>
    <w:rsid w:val="00817BFA"/>
    <w:rsid w:val="00876FE1"/>
    <w:rsid w:val="008E2D90"/>
    <w:rsid w:val="008E64C1"/>
    <w:rsid w:val="00945ED9"/>
    <w:rsid w:val="009621A6"/>
    <w:rsid w:val="00964839"/>
    <w:rsid w:val="009D3E93"/>
    <w:rsid w:val="009E1AC0"/>
    <w:rsid w:val="00A43ECC"/>
    <w:rsid w:val="00A91BFE"/>
    <w:rsid w:val="00AE07D5"/>
    <w:rsid w:val="00B206EA"/>
    <w:rsid w:val="00B25467"/>
    <w:rsid w:val="00BB3B96"/>
    <w:rsid w:val="00BC0A92"/>
    <w:rsid w:val="00C17ABD"/>
    <w:rsid w:val="00CE4C23"/>
    <w:rsid w:val="00D87393"/>
    <w:rsid w:val="00DA2292"/>
    <w:rsid w:val="00DD6732"/>
    <w:rsid w:val="00EC6706"/>
    <w:rsid w:val="00EE1335"/>
    <w:rsid w:val="00EE278C"/>
    <w:rsid w:val="00F00E62"/>
    <w:rsid w:val="00F34ABD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34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BFA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07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04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4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.org/the-definition-of-marketing-what-is-market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tantcontact.com/blog/value-proposition-example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mc.com/blogs/outcomes-vs-outpu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lbertocarniel.com/post/marketing-mi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a.org/the-definition-of-marketing-what-is-marketing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0F81-8EFA-4072-8C0E-9BD40575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2</cp:revision>
  <dcterms:created xsi:type="dcterms:W3CDTF">2022-07-17T20:25:00Z</dcterms:created>
  <dcterms:modified xsi:type="dcterms:W3CDTF">2022-11-03T19:44:00Z</dcterms:modified>
  <cp:category/>
</cp:coreProperties>
</file>