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CC66" w14:textId="645715D5" w:rsidR="006049C6" w:rsidRPr="005C508D" w:rsidRDefault="009E0D37" w:rsidP="005C508D">
      <w:pPr>
        <w:ind w:left="708"/>
        <w:jc w:val="center"/>
        <w:rPr>
          <w:rFonts w:asciiTheme="minorHAnsi" w:hAnsiTheme="minorHAnsi" w:cstheme="minorHAnsi"/>
          <w:b/>
          <w:bCs/>
          <w:color w:val="0CA373"/>
          <w:sz w:val="36"/>
          <w:szCs w:val="36"/>
          <w:lang w:val="en-GB"/>
        </w:rPr>
      </w:pPr>
      <w:r>
        <w:rPr>
          <w:rFonts w:asciiTheme="minorHAnsi" w:hAnsiTheme="minorHAnsi" w:cstheme="minorHAnsi"/>
          <w:b/>
          <w:bCs/>
          <w:color w:val="0CA373"/>
          <w:sz w:val="36"/>
          <w:szCs w:val="36"/>
          <w:lang w:val="en-GB"/>
        </w:rPr>
        <w:t>Ficha de formación</w:t>
      </w:r>
    </w:p>
    <w:tbl>
      <w:tblPr>
        <w:tblStyle w:val="Tablaconcuadrcula"/>
        <w:tblW w:w="9353" w:type="dxa"/>
        <w:tblInd w:w="-431" w:type="dxa"/>
        <w:tblLayout w:type="fixed"/>
        <w:tblLook w:val="04A0" w:firstRow="1" w:lastRow="0" w:firstColumn="1" w:lastColumn="0" w:noHBand="0" w:noVBand="1"/>
      </w:tblPr>
      <w:tblGrid>
        <w:gridCol w:w="2716"/>
        <w:gridCol w:w="5501"/>
        <w:gridCol w:w="1136"/>
      </w:tblGrid>
      <w:tr w:rsidR="009E0D37" w:rsidRPr="00B711C8" w14:paraId="26C71E5C"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3A24EE25" w14:textId="67598BB0" w:rsidR="009E0D37" w:rsidRPr="0046393E" w:rsidRDefault="009E0D37" w:rsidP="009E0D37">
            <w:pPr>
              <w:tabs>
                <w:tab w:val="left" w:pos="1157"/>
                <w:tab w:val="center" w:pos="1250"/>
              </w:tabs>
              <w:rPr>
                <w:rFonts w:asciiTheme="minorHAnsi" w:hAnsiTheme="minorHAnsi" w:cstheme="minorHAnsi"/>
                <w:b/>
                <w:bCs/>
                <w:color w:val="FFFFFF" w:themeColor="background1"/>
                <w:lang w:val="en-GB"/>
              </w:rPr>
            </w:pPr>
            <w:r>
              <w:rPr>
                <w:rFonts w:asciiTheme="minorHAnsi" w:eastAsia="Times New Roman" w:hAnsiTheme="minorHAnsi" w:cstheme="minorHAnsi"/>
                <w:b/>
                <w:bCs/>
                <w:color w:val="FFFFFF" w:themeColor="background1"/>
                <w:lang w:val="en-GB" w:eastAsia="en-GB"/>
              </w:rPr>
              <w:t>Título</w:t>
            </w:r>
            <w:r w:rsidRPr="00DC278D">
              <w:rPr>
                <w:rFonts w:asciiTheme="minorHAnsi" w:eastAsia="Times New Roman" w:hAnsiTheme="minorHAnsi" w:cstheme="minorHAnsi"/>
                <w:b/>
                <w:bCs/>
                <w:color w:val="FFFFFF" w:themeColor="background1"/>
                <w:lang w:val="en-GB" w:eastAsia="en-GB"/>
              </w:rPr>
              <w:t> </w:t>
            </w:r>
            <w:r w:rsidRPr="00DC278D">
              <w:rPr>
                <w:rFonts w:asciiTheme="minorHAnsi" w:eastAsia="Times New Roman" w:hAnsiTheme="minorHAnsi" w:cstheme="minorHAnsi"/>
                <w:b/>
                <w:bCs/>
                <w:color w:val="FFFFFF" w:themeColor="background1"/>
                <w:lang w:val="en-GB" w:eastAsia="en-GB"/>
              </w:rPr>
              <w:tab/>
            </w:r>
            <w:r w:rsidRPr="00DC278D">
              <w:rPr>
                <w:rFonts w:asciiTheme="minorHAnsi" w:eastAsia="Times New Roman" w:hAnsiTheme="minorHAnsi" w:cstheme="minorHAnsi"/>
                <w:b/>
                <w:bCs/>
                <w:color w:val="FFFFFF" w:themeColor="background1"/>
                <w:lang w:val="en-GB" w:eastAsia="en-GB"/>
              </w:rPr>
              <w:tab/>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0CFF8" w14:textId="221A13C8" w:rsidR="009E0D37" w:rsidRPr="0046393E" w:rsidRDefault="00346DD7" w:rsidP="009E0D37">
            <w:pPr>
              <w:rPr>
                <w:rFonts w:asciiTheme="minorHAnsi" w:hAnsiTheme="minorHAnsi" w:cstheme="minorHAnsi"/>
                <w:b/>
                <w:color w:val="1F3864" w:themeColor="accent1" w:themeShade="80"/>
                <w:lang w:val="en-GB"/>
              </w:rPr>
            </w:pPr>
            <w:r>
              <w:rPr>
                <w:rFonts w:asciiTheme="minorHAnsi" w:hAnsiTheme="minorHAnsi" w:cstheme="minorHAnsi"/>
                <w:b/>
                <w:lang w:val="en-GB"/>
              </w:rPr>
              <w:t>NECESIDADES PSICOLÓGICAS Y BIENESTAR MENTAL</w:t>
            </w:r>
            <w:r w:rsidR="009E0D37">
              <w:rPr>
                <w:rFonts w:asciiTheme="minorHAnsi" w:hAnsiTheme="minorHAnsi" w:cstheme="minorHAnsi"/>
                <w:b/>
                <w:lang w:val="en-GB"/>
              </w:rPr>
              <w:t xml:space="preserve"> </w:t>
            </w:r>
            <w:r>
              <w:rPr>
                <w:rFonts w:asciiTheme="minorHAnsi" w:hAnsiTheme="minorHAnsi" w:cstheme="minorHAnsi"/>
                <w:b/>
                <w:lang w:val="en-GB"/>
              </w:rPr>
              <w:t>–</w:t>
            </w:r>
            <w:r w:rsidR="009E0D37">
              <w:rPr>
                <w:rFonts w:asciiTheme="minorHAnsi" w:hAnsiTheme="minorHAnsi" w:cstheme="minorHAnsi"/>
                <w:b/>
                <w:lang w:val="en-GB"/>
              </w:rPr>
              <w:t xml:space="preserve"> </w:t>
            </w:r>
            <w:r>
              <w:rPr>
                <w:rFonts w:asciiTheme="minorHAnsi" w:hAnsiTheme="minorHAnsi" w:cstheme="minorHAnsi"/>
                <w:b/>
                <w:lang w:val="en-GB"/>
              </w:rPr>
              <w:t>EMPATÍA EN EL LUGAR DE TRABAJO</w:t>
            </w:r>
          </w:p>
        </w:tc>
      </w:tr>
      <w:tr w:rsidR="009E0D37" w:rsidRPr="00B711C8" w14:paraId="7C3243C2"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3FE46AEA" w14:textId="44AD2F59" w:rsidR="009E0D37" w:rsidRPr="0046393E" w:rsidRDefault="009E0D37" w:rsidP="009E0D37">
            <w:pPr>
              <w:rPr>
                <w:rFonts w:asciiTheme="minorHAnsi" w:hAnsiTheme="minorHAnsi" w:cstheme="minorHAnsi"/>
                <w:b/>
                <w:bCs/>
                <w:color w:val="FFFFFF" w:themeColor="background1"/>
                <w:lang w:val="en-GB"/>
              </w:rPr>
            </w:pPr>
            <w:r>
              <w:rPr>
                <w:rFonts w:asciiTheme="minorHAnsi" w:eastAsia="Times New Roman" w:hAnsiTheme="minorHAnsi" w:cstheme="minorHAnsi"/>
                <w:b/>
                <w:bCs/>
                <w:color w:val="FFFFFF" w:themeColor="background1"/>
                <w:lang w:val="en-GB" w:eastAsia="en-GB"/>
              </w:rPr>
              <w:t>Palabras clave</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E67564" w14:textId="0DF9C8D8" w:rsidR="009E0D37" w:rsidRPr="0046393E" w:rsidRDefault="00346DD7" w:rsidP="009E0D37">
            <w:pPr>
              <w:rPr>
                <w:rFonts w:asciiTheme="minorHAnsi" w:hAnsiTheme="minorHAnsi" w:cstheme="minorHAnsi"/>
                <w:color w:val="1F3864" w:themeColor="accent1" w:themeShade="80"/>
                <w:lang w:val="en-GB"/>
              </w:rPr>
            </w:pPr>
            <w:r>
              <w:rPr>
                <w:rFonts w:asciiTheme="minorHAnsi" w:hAnsiTheme="minorHAnsi" w:cstheme="minorHAnsi"/>
                <w:lang w:val="en-GB"/>
              </w:rPr>
              <w:t>Empatía</w:t>
            </w:r>
            <w:r w:rsidR="009E0D37" w:rsidRPr="0046393E">
              <w:rPr>
                <w:rFonts w:asciiTheme="minorHAnsi" w:hAnsiTheme="minorHAnsi" w:cstheme="minorHAnsi"/>
                <w:lang w:val="en-GB"/>
              </w:rPr>
              <w:t xml:space="preserve">, </w:t>
            </w:r>
            <w:r>
              <w:rPr>
                <w:rFonts w:asciiTheme="minorHAnsi" w:hAnsiTheme="minorHAnsi" w:cstheme="minorHAnsi"/>
                <w:lang w:val="en-GB"/>
              </w:rPr>
              <w:t>tipos de empatía</w:t>
            </w:r>
            <w:r w:rsidR="009E0D37">
              <w:rPr>
                <w:rFonts w:asciiTheme="minorHAnsi" w:hAnsiTheme="minorHAnsi" w:cstheme="minorHAnsi"/>
                <w:lang w:val="en-GB"/>
              </w:rPr>
              <w:t xml:space="preserve">, </w:t>
            </w:r>
            <w:r>
              <w:rPr>
                <w:rFonts w:asciiTheme="minorHAnsi" w:hAnsiTheme="minorHAnsi" w:cstheme="minorHAnsi"/>
                <w:lang w:val="en-GB"/>
              </w:rPr>
              <w:t>empatía de</w:t>
            </w:r>
            <w:r w:rsidR="007459E3">
              <w:rPr>
                <w:rFonts w:asciiTheme="minorHAnsi" w:hAnsiTheme="minorHAnsi" w:cstheme="minorHAnsi"/>
                <w:lang w:val="en-GB"/>
              </w:rPr>
              <w:t xml:space="preserve"> </w:t>
            </w:r>
            <w:r>
              <w:rPr>
                <w:rFonts w:asciiTheme="minorHAnsi" w:hAnsiTheme="minorHAnsi" w:cstheme="minorHAnsi"/>
                <w:lang w:val="en-GB"/>
              </w:rPr>
              <w:t>l</w:t>
            </w:r>
            <w:r w:rsidR="007459E3">
              <w:rPr>
                <w:rFonts w:asciiTheme="minorHAnsi" w:hAnsiTheme="minorHAnsi" w:cstheme="minorHAnsi"/>
                <w:lang w:val="en-GB"/>
              </w:rPr>
              <w:t>os</w:t>
            </w:r>
            <w:r>
              <w:rPr>
                <w:rFonts w:asciiTheme="minorHAnsi" w:hAnsiTheme="minorHAnsi" w:cstheme="minorHAnsi"/>
                <w:lang w:val="en-GB"/>
              </w:rPr>
              <w:t xml:space="preserve"> empleado</w:t>
            </w:r>
            <w:r w:rsidR="007459E3">
              <w:rPr>
                <w:rFonts w:asciiTheme="minorHAnsi" w:hAnsiTheme="minorHAnsi" w:cstheme="minorHAnsi"/>
                <w:lang w:val="en-GB"/>
              </w:rPr>
              <w:t>s</w:t>
            </w:r>
            <w:r w:rsidR="009E0D37">
              <w:rPr>
                <w:rFonts w:asciiTheme="minorHAnsi" w:hAnsiTheme="minorHAnsi" w:cstheme="minorHAnsi"/>
                <w:lang w:val="en-GB"/>
              </w:rPr>
              <w:t xml:space="preserve">, </w:t>
            </w:r>
            <w:r>
              <w:rPr>
                <w:rFonts w:asciiTheme="minorHAnsi" w:hAnsiTheme="minorHAnsi" w:cstheme="minorHAnsi"/>
                <w:lang w:val="en-GB"/>
              </w:rPr>
              <w:t>liderazgo empático</w:t>
            </w:r>
          </w:p>
        </w:tc>
      </w:tr>
      <w:tr w:rsidR="009E0D37" w:rsidRPr="005C508D" w14:paraId="1D8142CC"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2F5E5FCA" w14:textId="2EFC4550" w:rsidR="009E0D37" w:rsidRPr="0046393E" w:rsidRDefault="009E0D37" w:rsidP="009E0D37">
            <w:pPr>
              <w:rPr>
                <w:rFonts w:asciiTheme="minorHAnsi" w:eastAsia="Times New Roman" w:hAnsiTheme="minorHAnsi" w:cstheme="minorHAnsi"/>
                <w:b/>
                <w:bCs/>
                <w:color w:val="FFFFFF" w:themeColor="background1"/>
                <w:lang w:val="en-GB" w:eastAsia="en-GB"/>
              </w:rPr>
            </w:pPr>
            <w:r>
              <w:rPr>
                <w:rFonts w:asciiTheme="minorHAnsi" w:eastAsia="Times New Roman" w:hAnsiTheme="minorHAnsi" w:cstheme="minorHAnsi"/>
                <w:b/>
                <w:bCs/>
                <w:color w:val="FFFFFF" w:themeColor="background1"/>
                <w:lang w:val="en-GB" w:eastAsia="en-GB"/>
              </w:rPr>
              <w:t>Idioma</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8D9B07" w14:textId="2441766E" w:rsidR="009E0D37" w:rsidRPr="0046393E" w:rsidRDefault="00346DD7" w:rsidP="009E0D37">
            <w:pPr>
              <w:rPr>
                <w:rFonts w:asciiTheme="minorHAnsi" w:hAnsiTheme="minorHAnsi" w:cstheme="minorHAnsi"/>
                <w:color w:val="1F3864" w:themeColor="accent1" w:themeShade="80"/>
                <w:lang w:val="en-GB"/>
              </w:rPr>
            </w:pPr>
            <w:r>
              <w:rPr>
                <w:rFonts w:asciiTheme="minorHAnsi" w:hAnsiTheme="minorHAnsi" w:cstheme="minorHAnsi"/>
                <w:lang w:val="en-GB"/>
              </w:rPr>
              <w:t>Español</w:t>
            </w:r>
          </w:p>
        </w:tc>
      </w:tr>
      <w:tr w:rsidR="009E0D37" w:rsidRPr="005C508D" w14:paraId="4189EAD0"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02EC4B21" w14:textId="4027A429" w:rsidR="009E0D37" w:rsidRPr="0046393E" w:rsidRDefault="009E0D37" w:rsidP="009E0D37">
            <w:pPr>
              <w:jc w:val="both"/>
              <w:rPr>
                <w:rFonts w:asciiTheme="minorHAnsi" w:hAnsiTheme="minorHAnsi" w:cstheme="minorHAnsi"/>
                <w:b/>
                <w:bCs/>
                <w:color w:val="FFFFFF" w:themeColor="background1"/>
                <w:lang w:val="en-GB"/>
              </w:rPr>
            </w:pPr>
            <w:r>
              <w:rPr>
                <w:rFonts w:asciiTheme="minorHAnsi" w:eastAsia="Times New Roman" w:hAnsiTheme="minorHAnsi" w:cstheme="minorHAnsi"/>
                <w:b/>
                <w:bCs/>
                <w:color w:val="FFFFFF" w:themeColor="background1"/>
                <w:lang w:val="en-GB" w:eastAsia="en-GB"/>
              </w:rPr>
              <w:t>Objetivos / Metas / Resultados de aprendizaje</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610FE" w14:textId="6CBF9FB2" w:rsidR="009E0D37" w:rsidRPr="009A45F4" w:rsidRDefault="00346DD7" w:rsidP="009E0D37">
            <w:pPr>
              <w:pStyle w:val="Prrafodelista"/>
              <w:numPr>
                <w:ilvl w:val="0"/>
                <w:numId w:val="4"/>
              </w:numPr>
              <w:jc w:val="both"/>
              <w:rPr>
                <w:rFonts w:asciiTheme="minorHAnsi" w:hAnsiTheme="minorHAnsi" w:cstheme="minorHAnsi"/>
                <w:color w:val="1F3864" w:themeColor="accent1" w:themeShade="80"/>
                <w:lang w:val="en-GB"/>
              </w:rPr>
            </w:pPr>
            <w:r>
              <w:rPr>
                <w:rFonts w:asciiTheme="minorHAnsi" w:hAnsiTheme="minorHAnsi" w:cstheme="minorHAnsi"/>
                <w:lang w:val="en-GB"/>
              </w:rPr>
              <w:t>Definir la empatía y distinguir entre los diferentes tipos.</w:t>
            </w:r>
          </w:p>
          <w:p w14:paraId="2D5475B1" w14:textId="3FABFB25" w:rsidR="009E0D37" w:rsidRPr="00915AF7" w:rsidRDefault="00346DD7" w:rsidP="009E0D37">
            <w:pPr>
              <w:pStyle w:val="Prrafodelista"/>
              <w:numPr>
                <w:ilvl w:val="0"/>
                <w:numId w:val="4"/>
              </w:numPr>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t>Analizar la empatía de los empleados y explicar los beneficios de la empatía en el lugar de trabajo.</w:t>
            </w:r>
          </w:p>
          <w:p w14:paraId="4ED85E30" w14:textId="11C77D89" w:rsidR="009E0D37" w:rsidRPr="009A45F4" w:rsidRDefault="00346DD7" w:rsidP="009E0D37">
            <w:pPr>
              <w:pStyle w:val="Prrafodelista"/>
              <w:numPr>
                <w:ilvl w:val="0"/>
                <w:numId w:val="4"/>
              </w:numPr>
              <w:jc w:val="both"/>
              <w:rPr>
                <w:rFonts w:asciiTheme="minorHAnsi" w:hAnsiTheme="minorHAnsi" w:cstheme="minorHAnsi"/>
                <w:color w:val="1F3864" w:themeColor="accent1" w:themeShade="80"/>
                <w:lang w:val="en-GB"/>
              </w:rPr>
            </w:pPr>
            <w:r>
              <w:rPr>
                <w:rFonts w:asciiTheme="minorHAnsi" w:hAnsiTheme="minorHAnsi" w:cstheme="minorHAnsi"/>
                <w:lang w:val="en-GB"/>
              </w:rPr>
              <w:t>Identificar formas de mejorar la empatía en el lugar de trabajo.</w:t>
            </w:r>
          </w:p>
          <w:p w14:paraId="3E0ADB40" w14:textId="588EB1F3" w:rsidR="009E0D37" w:rsidRPr="0046393E" w:rsidRDefault="00346DD7" w:rsidP="009E0D37">
            <w:pPr>
              <w:pStyle w:val="Prrafodelista"/>
              <w:numPr>
                <w:ilvl w:val="0"/>
                <w:numId w:val="4"/>
              </w:numPr>
              <w:jc w:val="both"/>
              <w:rPr>
                <w:rFonts w:asciiTheme="minorHAnsi" w:hAnsiTheme="minorHAnsi" w:cstheme="minorHAnsi"/>
                <w:color w:val="1F3864" w:themeColor="accent1" w:themeShade="80"/>
                <w:lang w:val="en-GB"/>
              </w:rPr>
            </w:pPr>
            <w:r>
              <w:rPr>
                <w:rFonts w:asciiTheme="minorHAnsi" w:hAnsiTheme="minorHAnsi" w:cstheme="minorHAnsi"/>
                <w:lang w:val="en-GB"/>
              </w:rPr>
              <w:t>Determinar las características del liderazgo empático y los líderes empáticos.</w:t>
            </w:r>
            <w:r w:rsidR="009E0D37" w:rsidRPr="00124EFA">
              <w:rPr>
                <w:rFonts w:asciiTheme="minorHAnsi" w:hAnsiTheme="minorHAnsi" w:cstheme="minorHAnsi"/>
                <w:lang w:val="en-GB"/>
              </w:rPr>
              <w:t xml:space="preserve"> </w:t>
            </w:r>
          </w:p>
        </w:tc>
      </w:tr>
      <w:tr w:rsidR="006049C6" w:rsidRPr="005C508D" w14:paraId="5EBD9948" w14:textId="77777777" w:rsidTr="006049C6">
        <w:tc>
          <w:tcPr>
            <w:tcW w:w="9353" w:type="dxa"/>
            <w:gridSpan w:val="3"/>
            <w:tcBorders>
              <w:top w:val="single" w:sz="4" w:space="0" w:color="auto"/>
              <w:left w:val="single" w:sz="4" w:space="0" w:color="auto"/>
              <w:bottom w:val="single" w:sz="4" w:space="0" w:color="auto"/>
              <w:right w:val="single" w:sz="4" w:space="0" w:color="auto"/>
            </w:tcBorders>
            <w:shd w:val="clear" w:color="auto" w:fill="0CA373"/>
            <w:hideMark/>
          </w:tcPr>
          <w:p w14:paraId="6301FFC2" w14:textId="2ED0B6DD" w:rsidR="006049C6" w:rsidRPr="0046393E" w:rsidRDefault="009E0D37" w:rsidP="00915AF7">
            <w:pPr>
              <w:jc w:val="both"/>
              <w:rPr>
                <w:rFonts w:asciiTheme="minorHAnsi" w:hAnsiTheme="minorHAnsi" w:cstheme="minorHAnsi"/>
                <w:color w:val="1F3864" w:themeColor="accent1" w:themeShade="80"/>
                <w:lang w:val="en-GB"/>
              </w:rPr>
            </w:pPr>
            <w:r>
              <w:rPr>
                <w:rFonts w:asciiTheme="minorHAnsi" w:eastAsia="Times New Roman" w:hAnsiTheme="minorHAnsi" w:cstheme="minorHAnsi"/>
                <w:b/>
                <w:bCs/>
                <w:color w:val="FFFFFF" w:themeColor="background1"/>
                <w:lang w:val="en-GB" w:eastAsia="en-GB"/>
              </w:rPr>
              <w:t>Área de formación:</w:t>
            </w:r>
          </w:p>
        </w:tc>
      </w:tr>
      <w:tr w:rsidR="009E0D37" w:rsidRPr="00B711C8" w14:paraId="6A40FB26" w14:textId="77777777" w:rsidTr="006049C6">
        <w:tc>
          <w:tcPr>
            <w:tcW w:w="82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E36E6" w14:textId="009A8635" w:rsidR="009E0D37" w:rsidRPr="005C508D" w:rsidRDefault="009E0D37" w:rsidP="009E0D37">
            <w:pPr>
              <w:rPr>
                <w:rFonts w:asciiTheme="minorHAnsi" w:eastAsia="Times New Roman" w:hAnsiTheme="minorHAnsi" w:cstheme="minorHAnsi"/>
                <w:b/>
                <w:bCs/>
                <w:lang w:val="en-US" w:eastAsia="en-GB"/>
              </w:rPr>
            </w:pPr>
            <w:r w:rsidRPr="00DC278D">
              <w:rPr>
                <w:rFonts w:asciiTheme="minorHAnsi" w:eastAsia="Times New Roman" w:hAnsiTheme="minorHAnsi" w:cstheme="minorHAnsi"/>
                <w:b/>
                <w:bCs/>
                <w:lang w:val="en-GB" w:eastAsia="en-GB"/>
              </w:rPr>
              <w:t xml:space="preserve">Online / </w:t>
            </w:r>
            <w:r>
              <w:rPr>
                <w:rFonts w:asciiTheme="minorHAnsi" w:eastAsia="Times New Roman" w:hAnsiTheme="minorHAnsi" w:cstheme="minorHAnsi"/>
                <w:b/>
                <w:bCs/>
                <w:lang w:val="en-GB" w:eastAsia="en-GB"/>
              </w:rPr>
              <w:t>Marketing Digital</w:t>
            </w:r>
            <w:r w:rsidRPr="00DC278D">
              <w:rPr>
                <w:rFonts w:asciiTheme="minorHAnsi" w:eastAsia="Times New Roman" w:hAnsiTheme="minorHAnsi" w:cstheme="minorHAnsi"/>
                <w:b/>
                <w:bCs/>
                <w:lang w:val="en-GB" w:eastAsia="en-GB"/>
              </w:rPr>
              <w:t xml:space="preserve"> / </w:t>
            </w:r>
            <w:r>
              <w:rPr>
                <w:rFonts w:asciiTheme="minorHAnsi" w:eastAsia="Times New Roman" w:hAnsiTheme="minorHAnsi" w:cstheme="minorHAnsi"/>
                <w:b/>
                <w:bCs/>
                <w:lang w:val="en-GB" w:eastAsia="en-GB"/>
              </w:rPr>
              <w:t>Ciberseguridad</w:t>
            </w:r>
          </w:p>
        </w:tc>
        <w:tc>
          <w:tcPr>
            <w:tcW w:w="1136" w:type="dxa"/>
            <w:tcBorders>
              <w:top w:val="single" w:sz="4" w:space="0" w:color="auto"/>
              <w:left w:val="single" w:sz="4" w:space="0" w:color="auto"/>
              <w:bottom w:val="single" w:sz="4" w:space="0" w:color="auto"/>
              <w:right w:val="single" w:sz="4" w:space="0" w:color="auto"/>
            </w:tcBorders>
            <w:shd w:val="clear" w:color="auto" w:fill="0CA373"/>
          </w:tcPr>
          <w:p w14:paraId="787CE3ED" w14:textId="77777777" w:rsidR="009E0D37" w:rsidRPr="005C508D" w:rsidRDefault="009E0D37" w:rsidP="009E0D37">
            <w:pPr>
              <w:rPr>
                <w:rFonts w:asciiTheme="minorHAnsi" w:eastAsia="Times New Roman" w:hAnsiTheme="minorHAnsi" w:cstheme="minorHAnsi"/>
                <w:b/>
                <w:bCs/>
                <w:color w:val="FFFFFF" w:themeColor="background1"/>
                <w:lang w:val="en-US" w:eastAsia="en-GB"/>
              </w:rPr>
            </w:pPr>
          </w:p>
        </w:tc>
      </w:tr>
      <w:tr w:rsidR="009E0D37" w:rsidRPr="005C508D" w14:paraId="51EB1597" w14:textId="77777777" w:rsidTr="006049C6">
        <w:tc>
          <w:tcPr>
            <w:tcW w:w="82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FCAFA" w14:textId="08A973F9" w:rsidR="009E0D37" w:rsidRPr="005C508D" w:rsidRDefault="009E0D37" w:rsidP="009E0D37">
            <w:pPr>
              <w:rPr>
                <w:rFonts w:asciiTheme="minorHAnsi" w:eastAsia="Times New Roman" w:hAnsiTheme="minorHAnsi" w:cstheme="minorHAnsi"/>
                <w:b/>
                <w:bCs/>
                <w:lang w:val="en-US" w:eastAsia="en-GB"/>
              </w:rPr>
            </w:pPr>
            <w:r w:rsidRPr="00DC278D">
              <w:rPr>
                <w:rFonts w:asciiTheme="minorHAnsi" w:eastAsia="Times New Roman" w:hAnsiTheme="minorHAnsi" w:cstheme="minorHAnsi"/>
                <w:b/>
                <w:bCs/>
                <w:lang w:val="en-GB" w:eastAsia="en-GB"/>
              </w:rPr>
              <w:t xml:space="preserve">E-Commerce / </w:t>
            </w:r>
            <w:r>
              <w:rPr>
                <w:rFonts w:asciiTheme="minorHAnsi" w:eastAsia="Times New Roman" w:hAnsiTheme="minorHAnsi" w:cstheme="minorHAnsi"/>
                <w:b/>
                <w:bCs/>
                <w:lang w:val="en-GB" w:eastAsia="en-GB"/>
              </w:rPr>
              <w:t>Financiación</w:t>
            </w:r>
          </w:p>
        </w:tc>
        <w:tc>
          <w:tcPr>
            <w:tcW w:w="1136" w:type="dxa"/>
            <w:tcBorders>
              <w:top w:val="single" w:sz="4" w:space="0" w:color="auto"/>
              <w:left w:val="single" w:sz="4" w:space="0" w:color="auto"/>
              <w:bottom w:val="single" w:sz="4" w:space="0" w:color="auto"/>
              <w:right w:val="single" w:sz="4" w:space="0" w:color="auto"/>
            </w:tcBorders>
            <w:shd w:val="clear" w:color="auto" w:fill="0CA373"/>
          </w:tcPr>
          <w:p w14:paraId="5F4AC16B" w14:textId="77777777" w:rsidR="009E0D37" w:rsidRPr="005C508D" w:rsidRDefault="009E0D37" w:rsidP="009E0D37">
            <w:pPr>
              <w:rPr>
                <w:rFonts w:asciiTheme="minorHAnsi" w:eastAsia="Times New Roman" w:hAnsiTheme="minorHAnsi" w:cstheme="minorHAnsi"/>
                <w:b/>
                <w:bCs/>
                <w:color w:val="FFFFFF" w:themeColor="background1"/>
                <w:lang w:val="en-US" w:eastAsia="en-GB"/>
              </w:rPr>
            </w:pPr>
          </w:p>
        </w:tc>
      </w:tr>
      <w:tr w:rsidR="009E0D37" w:rsidRPr="005C508D" w14:paraId="1597E55E" w14:textId="77777777" w:rsidTr="006049C6">
        <w:tc>
          <w:tcPr>
            <w:tcW w:w="82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81507" w14:textId="1FDC40AD" w:rsidR="009E0D37" w:rsidRPr="005C508D" w:rsidRDefault="009E0D37" w:rsidP="009E0D37">
            <w:pPr>
              <w:rPr>
                <w:rFonts w:asciiTheme="minorHAnsi" w:eastAsia="Times New Roman" w:hAnsiTheme="minorHAnsi" w:cstheme="minorHAnsi"/>
                <w:b/>
                <w:bCs/>
                <w:lang w:val="en-US" w:eastAsia="en-GB"/>
              </w:rPr>
            </w:pPr>
            <w:r>
              <w:rPr>
                <w:rFonts w:asciiTheme="minorHAnsi" w:eastAsia="Times New Roman" w:hAnsiTheme="minorHAnsi" w:cstheme="minorHAnsi"/>
                <w:b/>
                <w:bCs/>
                <w:lang w:val="en-GB" w:eastAsia="en-GB"/>
              </w:rPr>
              <w:t>Bienestar Digital</w:t>
            </w:r>
          </w:p>
        </w:tc>
        <w:tc>
          <w:tcPr>
            <w:tcW w:w="1136" w:type="dxa"/>
            <w:tcBorders>
              <w:top w:val="single" w:sz="4" w:space="0" w:color="auto"/>
              <w:left w:val="single" w:sz="4" w:space="0" w:color="auto"/>
              <w:bottom w:val="single" w:sz="4" w:space="0" w:color="auto"/>
              <w:right w:val="single" w:sz="4" w:space="0" w:color="auto"/>
            </w:tcBorders>
            <w:shd w:val="clear" w:color="auto" w:fill="0CA373"/>
          </w:tcPr>
          <w:p w14:paraId="453B78D9" w14:textId="0D73CD05" w:rsidR="009E0D37" w:rsidRPr="005C508D" w:rsidRDefault="009E0D37" w:rsidP="009E0D37">
            <w:pPr>
              <w:jc w:val="center"/>
              <w:rPr>
                <w:rFonts w:asciiTheme="minorHAnsi" w:eastAsia="Times New Roman" w:hAnsiTheme="minorHAnsi" w:cstheme="minorHAnsi"/>
                <w:b/>
                <w:bCs/>
                <w:color w:val="FFFFFF" w:themeColor="background1"/>
                <w:lang w:val="en-US" w:eastAsia="en-GB"/>
              </w:rPr>
            </w:pPr>
            <w:r>
              <w:rPr>
                <w:rFonts w:asciiTheme="minorHAnsi" w:eastAsia="Times New Roman" w:hAnsiTheme="minorHAnsi" w:cstheme="minorHAnsi"/>
                <w:b/>
                <w:bCs/>
                <w:color w:val="FFFFFF" w:themeColor="background1"/>
                <w:lang w:val="en-US" w:eastAsia="en-GB"/>
              </w:rPr>
              <w:t>X</w:t>
            </w:r>
          </w:p>
        </w:tc>
      </w:tr>
      <w:tr w:rsidR="009E0D37" w:rsidRPr="005C508D" w14:paraId="60C30E45" w14:textId="77777777" w:rsidTr="006049C6">
        <w:tc>
          <w:tcPr>
            <w:tcW w:w="82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46F407" w14:textId="1465B270" w:rsidR="009E0D37" w:rsidRPr="005C508D" w:rsidRDefault="009E0D37" w:rsidP="009E0D37">
            <w:pPr>
              <w:rPr>
                <w:rFonts w:asciiTheme="minorHAnsi" w:eastAsia="Times New Roman" w:hAnsiTheme="minorHAnsi" w:cstheme="minorHAnsi"/>
                <w:b/>
                <w:bCs/>
                <w:lang w:val="en-US" w:eastAsia="en-GB"/>
              </w:rPr>
            </w:pPr>
            <w:r w:rsidRPr="00DC278D">
              <w:rPr>
                <w:rFonts w:asciiTheme="minorHAnsi" w:eastAsia="Times New Roman" w:hAnsiTheme="minorHAnsi" w:cstheme="minorHAnsi"/>
                <w:b/>
                <w:bCs/>
                <w:lang w:val="en-GB" w:eastAsia="en-GB"/>
              </w:rPr>
              <w:t xml:space="preserve">Smart work / </w:t>
            </w:r>
            <w:r>
              <w:rPr>
                <w:rFonts w:asciiTheme="minorHAnsi" w:eastAsia="Times New Roman" w:hAnsiTheme="minorHAnsi" w:cstheme="minorHAnsi"/>
                <w:b/>
                <w:bCs/>
                <w:lang w:val="en-GB" w:eastAsia="en-GB"/>
              </w:rPr>
              <w:t>Nómadas digitales</w:t>
            </w:r>
          </w:p>
        </w:tc>
        <w:tc>
          <w:tcPr>
            <w:tcW w:w="1136" w:type="dxa"/>
            <w:tcBorders>
              <w:top w:val="single" w:sz="4" w:space="0" w:color="auto"/>
              <w:left w:val="single" w:sz="4" w:space="0" w:color="auto"/>
              <w:bottom w:val="single" w:sz="4" w:space="0" w:color="auto"/>
              <w:right w:val="single" w:sz="4" w:space="0" w:color="auto"/>
            </w:tcBorders>
            <w:shd w:val="clear" w:color="auto" w:fill="0CA373"/>
          </w:tcPr>
          <w:p w14:paraId="600CA92D" w14:textId="77777777" w:rsidR="009E0D37" w:rsidRPr="005C508D" w:rsidRDefault="009E0D37" w:rsidP="009E0D37">
            <w:pPr>
              <w:rPr>
                <w:rFonts w:asciiTheme="minorHAnsi" w:eastAsia="Times New Roman" w:hAnsiTheme="minorHAnsi" w:cstheme="minorHAnsi"/>
                <w:b/>
                <w:bCs/>
                <w:color w:val="FFFFFF" w:themeColor="background1"/>
                <w:lang w:val="en-US" w:eastAsia="en-GB"/>
              </w:rPr>
            </w:pPr>
          </w:p>
        </w:tc>
      </w:tr>
      <w:tr w:rsidR="009E0D37" w:rsidRPr="00B711C8" w14:paraId="1F1E48C0" w14:textId="77777777" w:rsidTr="006975E6">
        <w:trPr>
          <w:trHeight w:val="2257"/>
        </w:trPr>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064D2EB5" w14:textId="39D58A03" w:rsidR="009E0D37" w:rsidRPr="00ED77B2" w:rsidRDefault="009E0D37" w:rsidP="009E0D37">
            <w:pPr>
              <w:rPr>
                <w:rFonts w:asciiTheme="minorHAnsi" w:eastAsia="Times New Roman" w:hAnsiTheme="minorHAnsi" w:cstheme="minorHAnsi"/>
                <w:b/>
                <w:bCs/>
                <w:color w:val="FFFFFF" w:themeColor="background1"/>
                <w:lang w:val="en-GB" w:eastAsia="en-GB"/>
              </w:rPr>
            </w:pPr>
            <w:r>
              <w:rPr>
                <w:rFonts w:asciiTheme="minorHAnsi" w:eastAsia="Times New Roman" w:hAnsiTheme="minorHAnsi" w:cstheme="minorHAnsi"/>
                <w:b/>
                <w:bCs/>
                <w:color w:val="FFFFFF" w:themeColor="background1"/>
                <w:lang w:val="en-GB" w:eastAsia="en-GB"/>
              </w:rPr>
              <w:t>Descripción</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831BF8" w14:textId="6CBF40EA" w:rsidR="009E0D37" w:rsidRDefault="00003153" w:rsidP="009E0D37">
            <w:pPr>
              <w:pStyle w:val="Prrafodelista"/>
              <w:spacing w:after="0" w:line="240" w:lineRule="auto"/>
              <w:ind w:left="360"/>
              <w:jc w:val="both"/>
              <w:textAlignment w:val="baseline"/>
              <w:rPr>
                <w:rFonts w:eastAsia="Times New Roman" w:cs="Calibri"/>
                <w:color w:val="000000" w:themeColor="text1"/>
                <w:sz w:val="24"/>
                <w:szCs w:val="24"/>
                <w:lang w:val="en-GB"/>
              </w:rPr>
            </w:pPr>
            <w:r>
              <w:rPr>
                <w:rFonts w:eastAsia="Times New Roman" w:cs="Calibri"/>
                <w:color w:val="000000" w:themeColor="text1"/>
                <w:sz w:val="24"/>
                <w:szCs w:val="24"/>
                <w:lang w:val="en-GB"/>
              </w:rPr>
              <w:t>La empatía es un fenómeno complejo, y esta unidad, titulada</w:t>
            </w:r>
            <w:r w:rsidR="009E0D37" w:rsidRPr="00E72C74">
              <w:rPr>
                <w:rFonts w:eastAsia="Times New Roman" w:cs="Calibri"/>
                <w:color w:val="000000" w:themeColor="text1"/>
                <w:sz w:val="24"/>
                <w:szCs w:val="24"/>
                <w:lang w:val="en-GB"/>
              </w:rPr>
              <w:t xml:space="preserve"> </w:t>
            </w:r>
            <w:r w:rsidR="007459E3">
              <w:rPr>
                <w:rFonts w:eastAsia="Times New Roman" w:cs="Calibri"/>
                <w:b/>
                <w:i/>
                <w:color w:val="000000" w:themeColor="text1"/>
                <w:sz w:val="24"/>
                <w:szCs w:val="24"/>
                <w:lang w:val="en-GB"/>
              </w:rPr>
              <w:t>Empatía en el lugar de trabajo</w:t>
            </w:r>
            <w:r w:rsidR="009E0D37" w:rsidRPr="00E72C74">
              <w:rPr>
                <w:rFonts w:eastAsia="Times New Roman" w:cs="Calibri"/>
                <w:color w:val="000000" w:themeColor="text1"/>
                <w:sz w:val="24"/>
                <w:szCs w:val="24"/>
                <w:lang w:val="en-GB"/>
              </w:rPr>
              <w:t xml:space="preserve">, </w:t>
            </w:r>
            <w:r w:rsidR="007459E3">
              <w:rPr>
                <w:rFonts w:eastAsia="Times New Roman" w:cs="Calibri"/>
                <w:color w:val="000000" w:themeColor="text1"/>
                <w:sz w:val="24"/>
                <w:szCs w:val="24"/>
                <w:lang w:val="en-GB"/>
              </w:rPr>
              <w:t>examina las definiciones de empatía y distingue entre los diferentes tipos de empatía</w:t>
            </w:r>
            <w:r w:rsidR="009E0D37" w:rsidRPr="00E72C74">
              <w:rPr>
                <w:rFonts w:eastAsia="Times New Roman" w:cs="Calibri"/>
                <w:color w:val="000000" w:themeColor="text1"/>
                <w:sz w:val="24"/>
                <w:szCs w:val="24"/>
                <w:lang w:val="en-GB"/>
              </w:rPr>
              <w:t xml:space="preserve">. </w:t>
            </w:r>
            <w:r w:rsidR="007459E3">
              <w:rPr>
                <w:rFonts w:eastAsia="Times New Roman" w:cs="Calibri"/>
                <w:color w:val="000000" w:themeColor="text1"/>
                <w:sz w:val="24"/>
                <w:szCs w:val="24"/>
                <w:lang w:val="en-GB"/>
              </w:rPr>
              <w:t>También habla de la empatía de los empleados, explica los beneficios de la empatía en el lugar de trabajo e identifica formas de mejorar la empatía en el lugar de trabajo</w:t>
            </w:r>
            <w:r w:rsidR="009E0D37" w:rsidRPr="00E72C74">
              <w:rPr>
                <w:rFonts w:eastAsia="Times New Roman" w:cs="Calibri"/>
                <w:color w:val="000000" w:themeColor="text1"/>
                <w:sz w:val="24"/>
                <w:szCs w:val="24"/>
                <w:lang w:val="en-GB"/>
              </w:rPr>
              <w:t xml:space="preserve">. </w:t>
            </w:r>
            <w:r w:rsidR="007459E3">
              <w:rPr>
                <w:rFonts w:eastAsia="Times New Roman" w:cs="Calibri"/>
                <w:color w:val="000000" w:themeColor="text1"/>
                <w:sz w:val="24"/>
                <w:szCs w:val="24"/>
                <w:lang w:val="en-GB"/>
              </w:rPr>
              <w:t>Finalmente</w:t>
            </w:r>
            <w:r w:rsidR="009E0D37" w:rsidRPr="00E72C74">
              <w:rPr>
                <w:rFonts w:eastAsia="Times New Roman" w:cs="Calibri"/>
                <w:color w:val="000000" w:themeColor="text1"/>
                <w:sz w:val="24"/>
                <w:szCs w:val="24"/>
                <w:lang w:val="en-GB"/>
              </w:rPr>
              <w:t xml:space="preserve">, </w:t>
            </w:r>
            <w:r w:rsidR="007459E3">
              <w:rPr>
                <w:rFonts w:eastAsia="Times New Roman" w:cs="Calibri"/>
                <w:color w:val="000000" w:themeColor="text1"/>
                <w:sz w:val="24"/>
                <w:szCs w:val="24"/>
                <w:lang w:val="en-GB"/>
              </w:rPr>
              <w:t>analiza el liderazgo empático y las características de los líderes empáticos</w:t>
            </w:r>
            <w:r w:rsidR="009E0D37" w:rsidRPr="00E72C74">
              <w:rPr>
                <w:rFonts w:eastAsia="Times New Roman" w:cs="Calibri"/>
                <w:color w:val="000000" w:themeColor="text1"/>
                <w:sz w:val="24"/>
                <w:szCs w:val="24"/>
                <w:lang w:val="en-GB"/>
              </w:rPr>
              <w:t>.</w:t>
            </w:r>
          </w:p>
          <w:p w14:paraId="5A0579CB" w14:textId="5D6F4829" w:rsidR="009E0D37" w:rsidRPr="00ED77B2" w:rsidRDefault="009E0D37" w:rsidP="009E0D37">
            <w:pPr>
              <w:pStyle w:val="Prrafodelista"/>
              <w:spacing w:after="0" w:line="240" w:lineRule="auto"/>
              <w:ind w:left="360"/>
              <w:jc w:val="both"/>
              <w:textAlignment w:val="baseline"/>
              <w:rPr>
                <w:rFonts w:asciiTheme="minorHAnsi" w:eastAsia="Times New Roman" w:hAnsiTheme="minorHAnsi" w:cstheme="minorHAnsi"/>
                <w:b/>
                <w:bCs/>
                <w:lang w:val="en-GB" w:eastAsia="en-GB"/>
              </w:rPr>
            </w:pPr>
          </w:p>
        </w:tc>
      </w:tr>
      <w:tr w:rsidR="009E0D37" w:rsidRPr="005C508D" w14:paraId="008CA902"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67D9A5B8" w14:textId="6ABC35F4" w:rsidR="009E0D37" w:rsidRPr="00ED77B2" w:rsidRDefault="009E0D37" w:rsidP="009E0D37">
            <w:pPr>
              <w:rPr>
                <w:rFonts w:asciiTheme="minorHAnsi" w:hAnsiTheme="minorHAnsi" w:cstheme="minorHAnsi"/>
                <w:b/>
                <w:bCs/>
                <w:lang w:val="en-GB"/>
              </w:rPr>
            </w:pPr>
            <w:r>
              <w:rPr>
                <w:rFonts w:asciiTheme="minorHAnsi" w:eastAsia="Times New Roman" w:hAnsiTheme="minorHAnsi" w:cstheme="minorHAnsi"/>
                <w:b/>
                <w:bCs/>
                <w:color w:val="FFFFFF" w:themeColor="background1"/>
                <w:lang w:val="en-GB" w:eastAsia="en-GB"/>
              </w:rPr>
              <w:t>Contenidos organizados en 3 niveles</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777FC" w14:textId="6A9B0B5F" w:rsidR="009E0D37" w:rsidRPr="00645FA2" w:rsidRDefault="007459E3" w:rsidP="009E0D37">
            <w:pPr>
              <w:pStyle w:val="Prrafodelista"/>
              <w:numPr>
                <w:ilvl w:val="0"/>
                <w:numId w:val="1"/>
              </w:numPr>
              <w:spacing w:after="0" w:line="240" w:lineRule="auto"/>
              <w:textAlignment w:val="baseline"/>
              <w:rPr>
                <w:rFonts w:asciiTheme="minorHAnsi" w:eastAsia="Times New Roman" w:hAnsiTheme="minorHAnsi" w:cstheme="minorHAnsi"/>
                <w:b/>
                <w:bCs/>
                <w:lang w:val="en-GB" w:eastAsia="en-GB"/>
              </w:rPr>
            </w:pPr>
            <w:r>
              <w:rPr>
                <w:rFonts w:asciiTheme="minorHAnsi" w:eastAsia="Times New Roman" w:hAnsiTheme="minorHAnsi" w:cstheme="minorHAnsi"/>
                <w:b/>
                <w:bCs/>
                <w:lang w:val="en-GB" w:eastAsia="en-GB"/>
              </w:rPr>
              <w:t>Necesidades psicológicas y bienestar mental.</w:t>
            </w:r>
          </w:p>
          <w:p w14:paraId="5082C6DA" w14:textId="77777777" w:rsidR="009E0D37" w:rsidRPr="00645FA2" w:rsidRDefault="009E0D37" w:rsidP="009E0D37">
            <w:pPr>
              <w:spacing w:after="0" w:line="240" w:lineRule="auto"/>
              <w:ind w:firstLine="708"/>
              <w:textAlignment w:val="baseline"/>
              <w:rPr>
                <w:rFonts w:asciiTheme="minorHAnsi" w:eastAsia="Times New Roman" w:hAnsiTheme="minorHAnsi" w:cstheme="minorHAnsi"/>
                <w:lang w:val="en-GB" w:eastAsia="en-GB"/>
              </w:rPr>
            </w:pPr>
          </w:p>
          <w:p w14:paraId="44137DE6" w14:textId="7BC2E152" w:rsidR="009E0D37" w:rsidRPr="00645FA2" w:rsidRDefault="009E0D37" w:rsidP="009E0D37">
            <w:pPr>
              <w:spacing w:after="0" w:line="240" w:lineRule="auto"/>
              <w:ind w:left="360"/>
              <w:textAlignment w:val="baseline"/>
              <w:rPr>
                <w:rFonts w:asciiTheme="minorHAnsi" w:eastAsia="Times New Roman" w:hAnsiTheme="minorHAnsi" w:cstheme="minorHAnsi"/>
                <w:b/>
                <w:bCs/>
                <w:lang w:val="en-GB" w:eastAsia="en-GB"/>
              </w:rPr>
            </w:pPr>
            <w:r w:rsidRPr="00645FA2">
              <w:rPr>
                <w:rFonts w:asciiTheme="minorHAnsi" w:eastAsia="Times New Roman" w:hAnsiTheme="minorHAnsi" w:cstheme="minorHAnsi"/>
                <w:b/>
                <w:bCs/>
                <w:lang w:val="en-GB" w:eastAsia="en-GB"/>
              </w:rPr>
              <w:t xml:space="preserve">1.1 </w:t>
            </w:r>
            <w:r w:rsidR="007459E3">
              <w:rPr>
                <w:rFonts w:asciiTheme="minorHAnsi" w:eastAsia="Times New Roman" w:hAnsiTheme="minorHAnsi" w:cstheme="minorHAnsi"/>
                <w:b/>
                <w:bCs/>
                <w:lang w:val="en-GB" w:eastAsia="en-GB"/>
              </w:rPr>
              <w:t>Empatía en el lugar de trabajo</w:t>
            </w:r>
            <w:r w:rsidRPr="00645FA2">
              <w:rPr>
                <w:rFonts w:asciiTheme="minorHAnsi" w:eastAsia="Times New Roman" w:hAnsiTheme="minorHAnsi" w:cstheme="minorHAnsi"/>
                <w:b/>
                <w:bCs/>
                <w:lang w:val="en-GB" w:eastAsia="en-GB"/>
              </w:rPr>
              <w:t> </w:t>
            </w:r>
          </w:p>
          <w:p w14:paraId="3AD1BF31" w14:textId="400F2C8E" w:rsidR="009E0D37" w:rsidRPr="00645FA2" w:rsidRDefault="009E0D37" w:rsidP="009E0D37">
            <w:pPr>
              <w:spacing w:after="0" w:line="240" w:lineRule="auto"/>
              <w:ind w:left="708"/>
              <w:textAlignment w:val="baseline"/>
              <w:rPr>
                <w:rFonts w:asciiTheme="minorHAnsi" w:eastAsia="Times New Roman" w:hAnsiTheme="minorHAnsi" w:cstheme="minorHAnsi"/>
                <w:lang w:val="en-GB" w:eastAsia="en-GB"/>
              </w:rPr>
            </w:pPr>
            <w:r w:rsidRPr="00645FA2">
              <w:rPr>
                <w:rFonts w:asciiTheme="minorHAnsi" w:eastAsia="Times New Roman" w:hAnsiTheme="minorHAnsi" w:cstheme="minorHAnsi"/>
                <w:lang w:val="en-GB" w:eastAsia="en-GB"/>
              </w:rPr>
              <w:t xml:space="preserve">1.1.1 </w:t>
            </w:r>
            <w:r w:rsidR="007459E3">
              <w:rPr>
                <w:rFonts w:asciiTheme="minorHAnsi" w:eastAsia="Times New Roman" w:hAnsiTheme="minorHAnsi" w:cstheme="minorHAnsi"/>
                <w:lang w:val="en-GB" w:eastAsia="en-GB"/>
              </w:rPr>
              <w:t>Definiendo la empatía</w:t>
            </w:r>
            <w:r w:rsidRPr="00645FA2">
              <w:rPr>
                <w:rFonts w:asciiTheme="minorHAnsi" w:eastAsia="Times New Roman" w:hAnsiTheme="minorHAnsi" w:cstheme="minorHAnsi"/>
                <w:lang w:val="en-GB" w:eastAsia="en-GB"/>
              </w:rPr>
              <w:t xml:space="preserve"> </w:t>
            </w:r>
          </w:p>
          <w:p w14:paraId="1BA07E17" w14:textId="1F12DB88" w:rsidR="009E0D37" w:rsidRPr="00645FA2" w:rsidRDefault="009E0D37" w:rsidP="009E0D37">
            <w:pPr>
              <w:spacing w:after="0" w:line="240" w:lineRule="auto"/>
              <w:ind w:left="708"/>
              <w:textAlignment w:val="baseline"/>
              <w:rPr>
                <w:rFonts w:asciiTheme="minorHAnsi" w:eastAsia="Times New Roman" w:hAnsiTheme="minorHAnsi" w:cstheme="minorHAnsi"/>
                <w:lang w:val="en-GB" w:eastAsia="en-GB"/>
              </w:rPr>
            </w:pPr>
            <w:r w:rsidRPr="00645FA2">
              <w:rPr>
                <w:rFonts w:asciiTheme="minorHAnsi" w:eastAsia="Times New Roman" w:hAnsiTheme="minorHAnsi" w:cstheme="minorHAnsi"/>
                <w:lang w:val="en-GB" w:eastAsia="en-GB"/>
              </w:rPr>
              <w:t xml:space="preserve">1.1.2 </w:t>
            </w:r>
            <w:r w:rsidR="007459E3">
              <w:rPr>
                <w:rFonts w:asciiTheme="minorHAnsi" w:eastAsia="Times New Roman" w:hAnsiTheme="minorHAnsi" w:cstheme="minorHAnsi"/>
                <w:lang w:val="en-GB" w:eastAsia="en-GB"/>
              </w:rPr>
              <w:t>Empatía de los empleados</w:t>
            </w:r>
            <w:r w:rsidRPr="00645FA2">
              <w:rPr>
                <w:rFonts w:asciiTheme="minorHAnsi" w:eastAsia="Times New Roman" w:hAnsiTheme="minorHAnsi" w:cstheme="minorHAnsi"/>
                <w:lang w:val="en-GB" w:eastAsia="en-GB"/>
              </w:rPr>
              <w:t xml:space="preserve"> </w:t>
            </w:r>
          </w:p>
          <w:p w14:paraId="7711F02D" w14:textId="19D7B388" w:rsidR="009E0D37" w:rsidRPr="00645FA2" w:rsidRDefault="009E0D37" w:rsidP="009E0D37">
            <w:pPr>
              <w:spacing w:after="0" w:line="240" w:lineRule="auto"/>
              <w:ind w:left="708"/>
              <w:textAlignment w:val="baseline"/>
              <w:rPr>
                <w:rFonts w:asciiTheme="minorHAnsi" w:eastAsia="Times New Roman" w:hAnsiTheme="minorHAnsi" w:cstheme="minorHAnsi"/>
                <w:lang w:val="en-GB" w:eastAsia="en-GB"/>
              </w:rPr>
            </w:pPr>
            <w:r w:rsidRPr="00645FA2">
              <w:rPr>
                <w:rFonts w:asciiTheme="minorHAnsi" w:eastAsia="Times New Roman" w:hAnsiTheme="minorHAnsi" w:cstheme="minorHAnsi"/>
                <w:lang w:val="en-GB" w:eastAsia="en-GB"/>
              </w:rPr>
              <w:t xml:space="preserve">1.1.3 </w:t>
            </w:r>
            <w:r w:rsidR="007459E3">
              <w:rPr>
                <w:rFonts w:asciiTheme="minorHAnsi" w:eastAsia="Times New Roman" w:hAnsiTheme="minorHAnsi" w:cstheme="minorHAnsi"/>
                <w:lang w:val="en-GB" w:eastAsia="en-GB"/>
              </w:rPr>
              <w:t>Mejorar la empatía en el lugar de trabajo</w:t>
            </w:r>
            <w:r w:rsidRPr="00645FA2">
              <w:rPr>
                <w:rFonts w:asciiTheme="minorHAnsi" w:eastAsia="Times New Roman" w:hAnsiTheme="minorHAnsi" w:cstheme="minorHAnsi"/>
                <w:lang w:val="en-GB" w:eastAsia="en-GB"/>
              </w:rPr>
              <w:t xml:space="preserve"> </w:t>
            </w:r>
          </w:p>
          <w:p w14:paraId="44899A1E" w14:textId="107E45AB" w:rsidR="009E0D37" w:rsidRPr="00645FA2" w:rsidRDefault="009E0D37" w:rsidP="009E0D37">
            <w:pPr>
              <w:spacing w:after="0" w:line="240" w:lineRule="auto"/>
              <w:ind w:left="708"/>
              <w:textAlignment w:val="baseline"/>
              <w:rPr>
                <w:rFonts w:asciiTheme="minorHAnsi" w:eastAsia="Times New Roman" w:hAnsiTheme="minorHAnsi" w:cstheme="minorHAnsi"/>
                <w:lang w:val="en-GB" w:eastAsia="en-GB"/>
              </w:rPr>
            </w:pPr>
            <w:r w:rsidRPr="00645FA2">
              <w:rPr>
                <w:rFonts w:asciiTheme="minorHAnsi" w:eastAsia="Times New Roman" w:hAnsiTheme="minorHAnsi" w:cstheme="minorHAnsi"/>
                <w:lang w:val="en-GB" w:eastAsia="en-GB"/>
              </w:rPr>
              <w:t xml:space="preserve">1.1.4 </w:t>
            </w:r>
            <w:r w:rsidR="007459E3">
              <w:rPr>
                <w:rFonts w:asciiTheme="minorHAnsi" w:eastAsia="Times New Roman" w:hAnsiTheme="minorHAnsi" w:cstheme="minorHAnsi"/>
                <w:lang w:val="en-GB" w:eastAsia="en-GB"/>
              </w:rPr>
              <w:t>Liderazgo empático</w:t>
            </w:r>
          </w:p>
          <w:p w14:paraId="0637D48E" w14:textId="77777777" w:rsidR="009E0D37" w:rsidRPr="00645FA2" w:rsidRDefault="009E0D37" w:rsidP="009E0D37">
            <w:pPr>
              <w:spacing w:after="0" w:line="240" w:lineRule="auto"/>
              <w:ind w:left="360"/>
              <w:textAlignment w:val="baseline"/>
              <w:rPr>
                <w:rFonts w:asciiTheme="minorHAnsi" w:eastAsia="Times New Roman" w:hAnsiTheme="minorHAnsi" w:cstheme="minorHAnsi"/>
                <w:lang w:val="en-GB" w:eastAsia="en-GB"/>
              </w:rPr>
            </w:pPr>
          </w:p>
          <w:p w14:paraId="0914DDC6" w14:textId="77777777" w:rsidR="009E0D37" w:rsidRPr="00645FA2" w:rsidRDefault="009E0D37" w:rsidP="009E0D37">
            <w:pPr>
              <w:spacing w:after="0" w:line="240" w:lineRule="auto"/>
              <w:ind w:left="708"/>
              <w:textAlignment w:val="baseline"/>
              <w:rPr>
                <w:rFonts w:asciiTheme="minorHAnsi" w:hAnsiTheme="minorHAnsi" w:cstheme="minorHAnsi"/>
                <w:lang w:val="en-GB"/>
              </w:rPr>
            </w:pPr>
          </w:p>
        </w:tc>
      </w:tr>
      <w:tr w:rsidR="006049C6" w:rsidRPr="005C508D" w14:paraId="70DEC983"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2F3C6E6B" w14:textId="70E397CA" w:rsidR="006049C6" w:rsidRPr="00ED77B2" w:rsidRDefault="009E0D37">
            <w:pPr>
              <w:rPr>
                <w:rFonts w:asciiTheme="minorHAnsi" w:eastAsia="Times New Roman" w:hAnsiTheme="minorHAnsi" w:cstheme="minorHAnsi"/>
                <w:b/>
                <w:bCs/>
                <w:color w:val="FFFFFF" w:themeColor="background1"/>
                <w:lang w:val="en-GB" w:eastAsia="en-GB"/>
              </w:rPr>
            </w:pPr>
            <w:r>
              <w:rPr>
                <w:rFonts w:asciiTheme="minorHAnsi" w:hAnsiTheme="minorHAnsi" w:cstheme="minorHAnsi"/>
                <w:b/>
                <w:bCs/>
                <w:color w:val="FFFFFF" w:themeColor="background1"/>
                <w:lang w:val="en-GB"/>
              </w:rPr>
              <w:lastRenderedPageBreak/>
              <w:t>Autoevaluación (preguntas y respuestas de elección múltiple)</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64DDA8" w14:textId="77777777" w:rsidR="006049C6" w:rsidRPr="00645FA2" w:rsidRDefault="006049C6">
            <w:pPr>
              <w:spacing w:after="0" w:line="240" w:lineRule="auto"/>
              <w:ind w:left="708"/>
              <w:textAlignment w:val="baseline"/>
              <w:rPr>
                <w:rFonts w:asciiTheme="minorHAnsi" w:eastAsia="Times New Roman" w:hAnsiTheme="minorHAnsi" w:cstheme="minorHAnsi"/>
                <w:color w:val="266C9F"/>
                <w:lang w:val="en-GB" w:eastAsia="en-GB"/>
              </w:rPr>
            </w:pPr>
          </w:p>
          <w:p w14:paraId="049852C2" w14:textId="7DD2292B" w:rsidR="006049C6" w:rsidRPr="00954507" w:rsidRDefault="007459E3" w:rsidP="00954507">
            <w:pPr>
              <w:pStyle w:val="Prrafodelista"/>
              <w:numPr>
                <w:ilvl w:val="0"/>
                <w:numId w:val="5"/>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La capacidad de compartir los sentimientos de otra persona es</w:t>
            </w:r>
            <w:r w:rsidR="00954507" w:rsidRPr="00954507">
              <w:rPr>
                <w:rFonts w:asciiTheme="minorHAnsi" w:eastAsia="Times New Roman" w:hAnsiTheme="minorHAnsi" w:cstheme="minorHAnsi"/>
                <w:b/>
                <w:lang w:val="en-GB" w:eastAsia="en-GB"/>
              </w:rPr>
              <w:t>:</w:t>
            </w:r>
          </w:p>
          <w:p w14:paraId="0B0DF00F" w14:textId="3DFFEC2C" w:rsidR="00954507" w:rsidRDefault="007459E3" w:rsidP="00954507">
            <w:pPr>
              <w:pStyle w:val="Prrafodelista"/>
              <w:numPr>
                <w:ilvl w:val="0"/>
                <w:numId w:val="6"/>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Empatía cognitiva</w:t>
            </w:r>
          </w:p>
          <w:p w14:paraId="1B832140" w14:textId="5BFC0DDD" w:rsidR="00954507" w:rsidRPr="00954507" w:rsidRDefault="007459E3" w:rsidP="00954507">
            <w:pPr>
              <w:pStyle w:val="Prrafodelista"/>
              <w:numPr>
                <w:ilvl w:val="0"/>
                <w:numId w:val="6"/>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Empatía emocional</w:t>
            </w:r>
          </w:p>
          <w:p w14:paraId="4F8CFB26" w14:textId="66EE8C02" w:rsidR="00954507" w:rsidRDefault="007459E3" w:rsidP="00954507">
            <w:pPr>
              <w:pStyle w:val="Prrafodelista"/>
              <w:numPr>
                <w:ilvl w:val="0"/>
                <w:numId w:val="6"/>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Empatía compasiva</w:t>
            </w:r>
          </w:p>
          <w:p w14:paraId="61A086C2" w14:textId="77777777" w:rsidR="00954507" w:rsidRPr="00954507" w:rsidRDefault="00954507" w:rsidP="00954507">
            <w:pPr>
              <w:pStyle w:val="Prrafodelista"/>
              <w:spacing w:after="0" w:line="240" w:lineRule="auto"/>
              <w:ind w:left="1428"/>
              <w:textAlignment w:val="baseline"/>
              <w:rPr>
                <w:rFonts w:asciiTheme="minorHAnsi" w:eastAsia="Times New Roman" w:hAnsiTheme="minorHAnsi" w:cstheme="minorHAnsi"/>
                <w:lang w:val="en-GB" w:eastAsia="en-GB"/>
              </w:rPr>
            </w:pPr>
          </w:p>
          <w:p w14:paraId="62AB9AAA" w14:textId="151D0BCC" w:rsidR="006049C6" w:rsidRPr="006C0DD1" w:rsidRDefault="007459E3" w:rsidP="006C0DD1">
            <w:pPr>
              <w:pStyle w:val="Prrafodelista"/>
              <w:numPr>
                <w:ilvl w:val="0"/>
                <w:numId w:val="5"/>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La escucha activa es la capacidad de una persona de</w:t>
            </w:r>
            <w:r w:rsidR="006C0DD1" w:rsidRPr="006C0DD1">
              <w:rPr>
                <w:rFonts w:asciiTheme="minorHAnsi" w:eastAsia="Times New Roman" w:hAnsiTheme="minorHAnsi" w:cstheme="minorHAnsi"/>
                <w:b/>
                <w:lang w:val="en-GB" w:eastAsia="en-GB"/>
              </w:rPr>
              <w:t>:</w:t>
            </w:r>
          </w:p>
          <w:p w14:paraId="0907C7AA" w14:textId="5BC22379" w:rsidR="006C0DD1" w:rsidRDefault="007459E3" w:rsidP="006C0DD1">
            <w:pPr>
              <w:pStyle w:val="Prrafodelista"/>
              <w:numPr>
                <w:ilvl w:val="0"/>
                <w:numId w:val="7"/>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Responder rápidamente a una pregunta</w:t>
            </w:r>
          </w:p>
          <w:p w14:paraId="2841EA00" w14:textId="54997A33" w:rsidR="006C0DD1" w:rsidRDefault="007459E3" w:rsidP="006C0DD1">
            <w:pPr>
              <w:pStyle w:val="Prrafodelista"/>
              <w:numPr>
                <w:ilvl w:val="0"/>
                <w:numId w:val="7"/>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Concentrarse en la formulación de una respuesta</w:t>
            </w:r>
          </w:p>
          <w:p w14:paraId="06324EEF" w14:textId="1347BE72" w:rsidR="006C0DD1" w:rsidRPr="003A1E56" w:rsidRDefault="007459E3" w:rsidP="006C0DD1">
            <w:pPr>
              <w:pStyle w:val="Prrafodelista"/>
              <w:numPr>
                <w:ilvl w:val="0"/>
                <w:numId w:val="7"/>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Escuchar y entender a la otra persona</w:t>
            </w:r>
          </w:p>
          <w:p w14:paraId="7B8CEC5E" w14:textId="77777777" w:rsidR="006C0DD1" w:rsidRPr="006C0DD1" w:rsidRDefault="006C0DD1" w:rsidP="006C0DD1">
            <w:pPr>
              <w:pStyle w:val="Prrafodelista"/>
              <w:spacing w:after="0" w:line="240" w:lineRule="auto"/>
              <w:ind w:left="1428"/>
              <w:textAlignment w:val="baseline"/>
              <w:rPr>
                <w:rFonts w:asciiTheme="minorHAnsi" w:eastAsia="Times New Roman" w:hAnsiTheme="minorHAnsi" w:cstheme="minorHAnsi"/>
                <w:lang w:val="en-GB" w:eastAsia="en-GB"/>
              </w:rPr>
            </w:pPr>
          </w:p>
          <w:p w14:paraId="6C5962D1" w14:textId="54565D23" w:rsidR="006049C6" w:rsidRPr="00C70650" w:rsidRDefault="007459E3" w:rsidP="00C70650">
            <w:pPr>
              <w:pStyle w:val="Prrafodelista"/>
              <w:numPr>
                <w:ilvl w:val="0"/>
                <w:numId w:val="5"/>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La empatía está</w:t>
            </w:r>
            <w:r w:rsidR="00D054AD">
              <w:rPr>
                <w:rFonts w:asciiTheme="minorHAnsi" w:eastAsia="Times New Roman" w:hAnsiTheme="minorHAnsi" w:cstheme="minorHAnsi"/>
                <w:b/>
                <w:lang w:val="en-GB" w:eastAsia="en-GB"/>
              </w:rPr>
              <w:t>:</w:t>
            </w:r>
          </w:p>
          <w:p w14:paraId="54048489" w14:textId="1FB9D3D0" w:rsidR="00C70650" w:rsidRPr="00C70650" w:rsidRDefault="007459E3" w:rsidP="00C70650">
            <w:pPr>
              <w:pStyle w:val="Prrafodelista"/>
              <w:numPr>
                <w:ilvl w:val="0"/>
                <w:numId w:val="10"/>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Positivamente relacionada con el rendimiento en el trabajo</w:t>
            </w:r>
          </w:p>
          <w:p w14:paraId="024DAAE9" w14:textId="05E911BE" w:rsidR="00C70650" w:rsidRPr="00C70650" w:rsidRDefault="007459E3" w:rsidP="00C70650">
            <w:pPr>
              <w:pStyle w:val="Prrafodelista"/>
              <w:numPr>
                <w:ilvl w:val="0"/>
                <w:numId w:val="10"/>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No relacionada con el rendimiento en el trabajo</w:t>
            </w:r>
          </w:p>
          <w:p w14:paraId="683412EA" w14:textId="3F90AF5F" w:rsidR="00C70650" w:rsidRDefault="007459E3" w:rsidP="00C70650">
            <w:pPr>
              <w:pStyle w:val="Prrafodelista"/>
              <w:numPr>
                <w:ilvl w:val="0"/>
                <w:numId w:val="10"/>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Negativamente relacionada con el rendimiento en el trabajo</w:t>
            </w:r>
          </w:p>
          <w:p w14:paraId="5E650298" w14:textId="77777777" w:rsidR="00C70650" w:rsidRPr="00C70650" w:rsidRDefault="00C70650" w:rsidP="00C70650">
            <w:pPr>
              <w:pStyle w:val="Prrafodelista"/>
              <w:spacing w:after="0" w:line="240" w:lineRule="auto"/>
              <w:ind w:left="1428"/>
              <w:textAlignment w:val="baseline"/>
              <w:rPr>
                <w:rFonts w:asciiTheme="minorHAnsi" w:eastAsia="Times New Roman" w:hAnsiTheme="minorHAnsi" w:cstheme="minorHAnsi"/>
                <w:lang w:val="en-GB" w:eastAsia="en-GB"/>
              </w:rPr>
            </w:pPr>
          </w:p>
          <w:p w14:paraId="3C30DDD1" w14:textId="4EEE27BD" w:rsidR="006049C6" w:rsidRPr="00D054AD" w:rsidRDefault="007459E3" w:rsidP="00D054AD">
            <w:pPr>
              <w:pStyle w:val="Prrafodelista"/>
              <w:numPr>
                <w:ilvl w:val="0"/>
                <w:numId w:val="5"/>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La empatía incluye</w:t>
            </w:r>
            <w:r w:rsidR="00D054AD" w:rsidRPr="00D054AD">
              <w:rPr>
                <w:rFonts w:asciiTheme="minorHAnsi" w:eastAsia="Times New Roman" w:hAnsiTheme="minorHAnsi" w:cstheme="minorHAnsi"/>
                <w:b/>
                <w:lang w:val="en-GB" w:eastAsia="en-GB"/>
              </w:rPr>
              <w:t>:</w:t>
            </w:r>
          </w:p>
          <w:p w14:paraId="1327B04D" w14:textId="51E84604" w:rsidR="00D054AD" w:rsidRPr="00D054AD" w:rsidRDefault="007459E3" w:rsidP="00D054AD">
            <w:pPr>
              <w:pStyle w:val="Prrafodelista"/>
              <w:numPr>
                <w:ilvl w:val="0"/>
                <w:numId w:val="11"/>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Emoción </w:t>
            </w:r>
          </w:p>
          <w:p w14:paraId="77828C97" w14:textId="413EF462" w:rsidR="00D054AD" w:rsidRPr="00D054AD" w:rsidRDefault="007459E3" w:rsidP="00D054AD">
            <w:pPr>
              <w:pStyle w:val="Prrafodelista"/>
              <w:numPr>
                <w:ilvl w:val="0"/>
                <w:numId w:val="11"/>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Cognición </w:t>
            </w:r>
          </w:p>
          <w:p w14:paraId="626A53DC" w14:textId="1364B3D5" w:rsidR="002D2DB7" w:rsidRPr="00245858" w:rsidRDefault="007459E3" w:rsidP="00D054AD">
            <w:pPr>
              <w:pStyle w:val="Prrafodelista"/>
              <w:numPr>
                <w:ilvl w:val="0"/>
                <w:numId w:val="11"/>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Tanto emoción como cognición</w:t>
            </w:r>
          </w:p>
          <w:p w14:paraId="56AAED95" w14:textId="77777777" w:rsidR="00D054AD" w:rsidRPr="00645FA2" w:rsidRDefault="00D054AD" w:rsidP="00D054AD">
            <w:pPr>
              <w:spacing w:after="0" w:line="240" w:lineRule="auto"/>
              <w:ind w:left="708"/>
              <w:textAlignment w:val="baseline"/>
              <w:rPr>
                <w:rFonts w:asciiTheme="minorHAnsi" w:eastAsia="Times New Roman" w:hAnsiTheme="minorHAnsi" w:cstheme="minorHAnsi"/>
                <w:lang w:val="en-GB" w:eastAsia="en-GB"/>
              </w:rPr>
            </w:pPr>
          </w:p>
          <w:p w14:paraId="39BA785D" w14:textId="7ECF3DDF" w:rsidR="006049C6" w:rsidRPr="00F322CF" w:rsidRDefault="006049C6">
            <w:pPr>
              <w:spacing w:after="0" w:line="240" w:lineRule="auto"/>
              <w:ind w:left="708"/>
              <w:textAlignment w:val="baseline"/>
              <w:rPr>
                <w:rFonts w:asciiTheme="minorHAnsi" w:eastAsia="Times New Roman" w:hAnsiTheme="minorHAnsi" w:cstheme="minorHAnsi"/>
                <w:b/>
                <w:lang w:val="en-GB" w:eastAsia="en-GB"/>
              </w:rPr>
            </w:pPr>
            <w:r w:rsidRPr="00F322CF">
              <w:rPr>
                <w:rFonts w:asciiTheme="minorHAnsi" w:eastAsia="Times New Roman" w:hAnsiTheme="minorHAnsi" w:cstheme="minorHAnsi"/>
                <w:b/>
                <w:lang w:val="en-GB" w:eastAsia="en-GB"/>
              </w:rPr>
              <w:t>5.</w:t>
            </w:r>
            <w:r w:rsidR="002D2DB7" w:rsidRPr="00F322CF">
              <w:rPr>
                <w:rFonts w:asciiTheme="minorHAnsi" w:eastAsia="Times New Roman" w:hAnsiTheme="minorHAnsi" w:cstheme="minorHAnsi"/>
                <w:b/>
                <w:lang w:val="en-GB" w:eastAsia="en-GB"/>
              </w:rPr>
              <w:t xml:space="preserve"> </w:t>
            </w:r>
            <w:r w:rsidR="007459E3">
              <w:rPr>
                <w:rFonts w:asciiTheme="minorHAnsi" w:eastAsia="Times New Roman" w:hAnsiTheme="minorHAnsi" w:cstheme="minorHAnsi"/>
                <w:b/>
                <w:lang w:val="en-GB" w:eastAsia="en-GB"/>
              </w:rPr>
              <w:t>Dentro de la organización, el liderazgo empático</w:t>
            </w:r>
            <w:r w:rsidR="00D054AD">
              <w:rPr>
                <w:rFonts w:asciiTheme="minorHAnsi" w:eastAsia="Times New Roman" w:hAnsiTheme="minorHAnsi" w:cstheme="minorHAnsi"/>
                <w:b/>
                <w:lang w:val="en-GB" w:eastAsia="en-GB"/>
              </w:rPr>
              <w:t>:</w:t>
            </w:r>
          </w:p>
          <w:p w14:paraId="7ACAB864" w14:textId="239E6785" w:rsidR="002D2DB7" w:rsidRPr="003E48E4" w:rsidRDefault="007459E3" w:rsidP="002D2DB7">
            <w:pPr>
              <w:pStyle w:val="Prrafodelista"/>
              <w:numPr>
                <w:ilvl w:val="0"/>
                <w:numId w:val="9"/>
              </w:numPr>
              <w:spacing w:after="0" w:line="240" w:lineRule="auto"/>
              <w:textAlignment w:val="baseline"/>
              <w:rPr>
                <w:rFonts w:asciiTheme="minorHAnsi" w:eastAsia="Times New Roman" w:hAnsiTheme="minorHAnsi" w:cstheme="minorHAnsi"/>
                <w:b/>
                <w:lang w:val="en-GB" w:eastAsia="en-GB"/>
              </w:rPr>
            </w:pPr>
            <w:r>
              <w:rPr>
                <w:rFonts w:asciiTheme="minorHAnsi" w:eastAsia="Times New Roman" w:hAnsiTheme="minorHAnsi" w:cstheme="minorHAnsi"/>
                <w:b/>
                <w:lang w:val="en-GB" w:eastAsia="en-GB"/>
              </w:rPr>
              <w:t>Aumenta la seguridad psicológica</w:t>
            </w:r>
          </w:p>
          <w:p w14:paraId="4467ECE4" w14:textId="2DBD74F7" w:rsidR="002D2DB7" w:rsidRDefault="007459E3" w:rsidP="002D2DB7">
            <w:pPr>
              <w:pStyle w:val="Prrafodelista"/>
              <w:numPr>
                <w:ilvl w:val="0"/>
                <w:numId w:val="9"/>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No tiene efecto en la seguridad psicológica</w:t>
            </w:r>
          </w:p>
          <w:p w14:paraId="584468C8" w14:textId="2B010687" w:rsidR="006049C6" w:rsidRPr="002D2DB7" w:rsidRDefault="007459E3" w:rsidP="002D2DB7">
            <w:pPr>
              <w:pStyle w:val="Prrafodelista"/>
              <w:numPr>
                <w:ilvl w:val="0"/>
                <w:numId w:val="9"/>
              </w:numPr>
              <w:spacing w:after="0" w:line="240" w:lineRule="auto"/>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Disminuye la seguridad psicológica</w:t>
            </w:r>
          </w:p>
          <w:p w14:paraId="41A84EAB" w14:textId="417B81A2" w:rsidR="002D2DB7" w:rsidRPr="002D2DB7" w:rsidRDefault="002D2DB7" w:rsidP="002D2DB7">
            <w:pPr>
              <w:pStyle w:val="Prrafodelista"/>
              <w:spacing w:after="0" w:line="240" w:lineRule="auto"/>
              <w:ind w:left="1428"/>
              <w:textAlignment w:val="baseline"/>
              <w:rPr>
                <w:rFonts w:asciiTheme="minorHAnsi" w:eastAsia="Times New Roman" w:hAnsiTheme="minorHAnsi" w:cstheme="minorHAnsi"/>
                <w:color w:val="266C9F"/>
                <w:lang w:val="en-GB" w:eastAsia="en-GB"/>
              </w:rPr>
            </w:pPr>
          </w:p>
        </w:tc>
      </w:tr>
      <w:tr w:rsidR="009E0D37" w:rsidRPr="00B711C8" w14:paraId="4F681D87"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11001234" w14:textId="4994AD82" w:rsidR="009E0D37" w:rsidRPr="00645FA2" w:rsidRDefault="009E0D37" w:rsidP="009E0D37">
            <w:pPr>
              <w:rPr>
                <w:rFonts w:asciiTheme="minorHAnsi" w:eastAsia="Times New Roman" w:hAnsiTheme="minorHAnsi" w:cstheme="minorHAnsi"/>
                <w:b/>
                <w:bCs/>
                <w:color w:val="FFFFFF" w:themeColor="background1"/>
                <w:lang w:val="en-GB" w:eastAsia="en-GB"/>
              </w:rPr>
            </w:pPr>
            <w:r>
              <w:rPr>
                <w:rFonts w:asciiTheme="minorHAnsi" w:eastAsia="Times New Roman" w:hAnsiTheme="minorHAnsi" w:cstheme="minorHAnsi"/>
                <w:b/>
                <w:bCs/>
                <w:color w:val="FFFFFF" w:themeColor="background1"/>
                <w:lang w:val="en-GB" w:eastAsia="en-GB"/>
              </w:rPr>
              <w:t>Recursos</w:t>
            </w:r>
            <w:r w:rsidRPr="00DC278D">
              <w:rPr>
                <w:rFonts w:asciiTheme="minorHAnsi" w:eastAsia="Times New Roman" w:hAnsiTheme="minorHAnsi" w:cstheme="minorHAnsi"/>
                <w:b/>
                <w:bCs/>
                <w:color w:val="FFFFFF" w:themeColor="background1"/>
                <w:lang w:val="en-GB" w:eastAsia="en-GB"/>
              </w:rPr>
              <w:t xml:space="preserve"> (</w:t>
            </w:r>
            <w:r>
              <w:rPr>
                <w:rFonts w:asciiTheme="minorHAnsi" w:eastAsia="Times New Roman" w:hAnsiTheme="minorHAnsi" w:cstheme="minorHAnsi"/>
                <w:b/>
                <w:bCs/>
                <w:color w:val="FFFFFF" w:themeColor="background1"/>
                <w:lang w:val="en-GB" w:eastAsia="en-GB"/>
              </w:rPr>
              <w:t>vídeos</w:t>
            </w:r>
            <w:r w:rsidRPr="00DC278D">
              <w:rPr>
                <w:rFonts w:asciiTheme="minorHAnsi" w:eastAsia="Times New Roman" w:hAnsiTheme="minorHAnsi" w:cstheme="minorHAnsi"/>
                <w:b/>
                <w:bCs/>
                <w:color w:val="FFFFFF" w:themeColor="background1"/>
                <w:lang w:val="en-GB" w:eastAsia="en-GB"/>
              </w:rPr>
              <w:t xml:space="preserve">, </w:t>
            </w:r>
            <w:r>
              <w:rPr>
                <w:rFonts w:asciiTheme="minorHAnsi" w:eastAsia="Times New Roman" w:hAnsiTheme="minorHAnsi" w:cstheme="minorHAnsi"/>
                <w:b/>
                <w:bCs/>
                <w:color w:val="FFFFFF" w:themeColor="background1"/>
                <w:lang w:val="en-GB" w:eastAsia="en-GB"/>
              </w:rPr>
              <w:t>enlace de referencia</w:t>
            </w:r>
            <w:r w:rsidRPr="00DC278D">
              <w:rPr>
                <w:rFonts w:asciiTheme="minorHAnsi" w:eastAsia="Times New Roman" w:hAnsiTheme="minorHAnsi" w:cstheme="minorHAnsi"/>
                <w:b/>
                <w:bCs/>
                <w:color w:val="FFFFFF" w:themeColor="background1"/>
                <w:lang w:val="en-GB" w:eastAsia="en-GB"/>
              </w:rPr>
              <w:t>) </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91848" w14:textId="1124D6A3" w:rsidR="009E0D37" w:rsidRPr="00645FA2" w:rsidRDefault="009E0D37" w:rsidP="009E0D37">
            <w:pPr>
              <w:pStyle w:val="Prrafodelista"/>
              <w:numPr>
                <w:ilvl w:val="0"/>
                <w:numId w:val="3"/>
              </w:numPr>
              <w:rPr>
                <w:rFonts w:asciiTheme="minorHAnsi" w:hAnsiTheme="minorHAnsi" w:cstheme="minorHAnsi"/>
                <w:lang w:val="en-GB"/>
              </w:rPr>
            </w:pPr>
            <w:r w:rsidRPr="00645FA2">
              <w:rPr>
                <w:rFonts w:asciiTheme="minorHAnsi" w:hAnsiTheme="minorHAnsi" w:cstheme="minorHAnsi"/>
                <w:lang w:val="en-GB"/>
              </w:rPr>
              <w:t>Understanding Empathy</w:t>
            </w:r>
          </w:p>
          <w:p w14:paraId="3544AF77" w14:textId="08F51CD3" w:rsidR="009E0D37" w:rsidRPr="00645FA2" w:rsidRDefault="009E0D37" w:rsidP="009E0D37">
            <w:pPr>
              <w:pStyle w:val="Prrafodelista"/>
              <w:rPr>
                <w:rFonts w:asciiTheme="minorHAnsi" w:hAnsiTheme="minorHAnsi" w:cstheme="minorHAnsi"/>
                <w:lang w:val="en-GB"/>
              </w:rPr>
            </w:pPr>
            <w:hyperlink r:id="rId8" w:history="1">
              <w:r w:rsidRPr="00645FA2">
                <w:rPr>
                  <w:rStyle w:val="Hipervnculo"/>
                  <w:rFonts w:asciiTheme="minorHAnsi" w:hAnsiTheme="minorHAnsi" w:cstheme="minorHAnsi"/>
                  <w:lang w:val="en-GB"/>
                </w:rPr>
                <w:t>https://www.youtube.com/watch?v=pi86Nr9Mdms</w:t>
              </w:r>
            </w:hyperlink>
          </w:p>
          <w:p w14:paraId="0F190524" w14:textId="5A8A2AD3" w:rsidR="009E0D37" w:rsidRPr="00645FA2" w:rsidRDefault="009E0D37" w:rsidP="009E0D37">
            <w:pPr>
              <w:pStyle w:val="Prrafodelista"/>
              <w:numPr>
                <w:ilvl w:val="0"/>
                <w:numId w:val="3"/>
              </w:numPr>
              <w:rPr>
                <w:rFonts w:asciiTheme="minorHAnsi" w:hAnsiTheme="minorHAnsi" w:cstheme="minorHAnsi"/>
                <w:color w:val="1F3864" w:themeColor="accent1" w:themeShade="80"/>
                <w:lang w:val="en-GB"/>
              </w:rPr>
            </w:pPr>
            <w:r w:rsidRPr="00645FA2">
              <w:rPr>
                <w:rFonts w:asciiTheme="minorHAnsi" w:hAnsiTheme="minorHAnsi" w:cstheme="minorHAnsi"/>
                <w:lang w:val="en-GB"/>
              </w:rPr>
              <w:t xml:space="preserve">How To Really Listen To People </w:t>
            </w:r>
            <w:hyperlink r:id="rId9" w:history="1">
              <w:r w:rsidRPr="00645FA2">
                <w:rPr>
                  <w:rStyle w:val="Hipervnculo"/>
                  <w:rFonts w:asciiTheme="minorHAnsi" w:hAnsiTheme="minorHAnsi" w:cstheme="minorHAnsi"/>
                  <w:lang w:val="en-GB"/>
                </w:rPr>
                <w:t>https://www.youtube.com/watch?v=oBoAATtxrw8</w:t>
              </w:r>
            </w:hyperlink>
          </w:p>
          <w:p w14:paraId="701E1E3C" w14:textId="6652F042" w:rsidR="009E0D37" w:rsidRPr="008011BC" w:rsidRDefault="009E0D37" w:rsidP="009E0D37">
            <w:pPr>
              <w:pStyle w:val="Prrafodelista"/>
              <w:numPr>
                <w:ilvl w:val="0"/>
                <w:numId w:val="3"/>
              </w:numPr>
              <w:rPr>
                <w:rFonts w:asciiTheme="minorHAnsi" w:hAnsiTheme="minorHAnsi" w:cstheme="minorHAnsi"/>
                <w:color w:val="1F3864" w:themeColor="accent1" w:themeShade="80"/>
                <w:lang w:val="en-GB"/>
              </w:rPr>
            </w:pPr>
            <w:r>
              <w:rPr>
                <w:rFonts w:asciiTheme="minorHAnsi" w:hAnsiTheme="minorHAnsi" w:cstheme="minorHAnsi"/>
                <w:color w:val="000000" w:themeColor="text1"/>
                <w:lang w:val="en-GB"/>
              </w:rPr>
              <w:t>How Can Leaders Learn E</w:t>
            </w:r>
            <w:r w:rsidRPr="008011BC">
              <w:rPr>
                <w:rFonts w:asciiTheme="minorHAnsi" w:hAnsiTheme="minorHAnsi" w:cstheme="minorHAnsi"/>
                <w:color w:val="000000" w:themeColor="text1"/>
                <w:lang w:val="en-GB"/>
              </w:rPr>
              <w:t>mpathy?</w:t>
            </w:r>
          </w:p>
          <w:p w14:paraId="4AC7006C" w14:textId="3AE2F855" w:rsidR="009E0D37" w:rsidRPr="00F43B63" w:rsidRDefault="009E0D37" w:rsidP="009E0D37">
            <w:pPr>
              <w:pStyle w:val="Prrafodelista"/>
              <w:rPr>
                <w:rFonts w:asciiTheme="minorHAnsi" w:hAnsiTheme="minorHAnsi" w:cstheme="minorHAnsi"/>
                <w:color w:val="1F3864" w:themeColor="accent1" w:themeShade="80"/>
                <w:lang w:val="en-GB"/>
              </w:rPr>
            </w:pPr>
            <w:hyperlink r:id="rId10" w:history="1">
              <w:r w:rsidRPr="00AE0C0F">
                <w:rPr>
                  <w:rStyle w:val="Hipervnculo"/>
                  <w:rFonts w:asciiTheme="minorHAnsi" w:hAnsiTheme="minorHAnsi" w:cstheme="minorHAnsi"/>
                  <w:lang w:val="en-GB"/>
                </w:rPr>
                <w:t>https://www.youtube.com/watch?v=8Yrmopm5Npc</w:t>
              </w:r>
            </w:hyperlink>
          </w:p>
        </w:tc>
      </w:tr>
      <w:tr w:rsidR="009E0D37" w:rsidRPr="005C508D" w14:paraId="0D56C854"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6841AC44" w14:textId="5DD2E001" w:rsidR="009E0D37" w:rsidRPr="00645FA2" w:rsidRDefault="009E0D37" w:rsidP="009E0D37">
            <w:pPr>
              <w:rPr>
                <w:rFonts w:asciiTheme="minorHAnsi" w:eastAsia="Times New Roman" w:hAnsiTheme="minorHAnsi" w:cstheme="minorHAnsi"/>
                <w:b/>
                <w:bCs/>
                <w:color w:val="FFFFFF" w:themeColor="background1"/>
                <w:lang w:val="en-GB" w:eastAsia="en-GB"/>
              </w:rPr>
            </w:pPr>
            <w:r>
              <w:rPr>
                <w:rFonts w:asciiTheme="minorHAnsi" w:eastAsia="Times New Roman" w:hAnsiTheme="minorHAnsi" w:cstheme="minorHAnsi"/>
                <w:b/>
                <w:bCs/>
                <w:color w:val="FFFFFF" w:themeColor="background1"/>
                <w:lang w:val="en-GB" w:eastAsia="en-GB"/>
              </w:rPr>
              <w:t>Material relacionado</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7A9FF2" w14:textId="77777777" w:rsidR="009E0D37" w:rsidRPr="00645FA2" w:rsidRDefault="009E0D37" w:rsidP="009E0D37">
            <w:pPr>
              <w:rPr>
                <w:rFonts w:asciiTheme="minorHAnsi" w:hAnsiTheme="minorHAnsi" w:cstheme="minorHAnsi"/>
                <w:color w:val="1F3864" w:themeColor="accent1" w:themeShade="80"/>
                <w:lang w:val="en-GB"/>
              </w:rPr>
            </w:pPr>
          </w:p>
        </w:tc>
      </w:tr>
      <w:tr w:rsidR="009E0D37" w:rsidRPr="005C508D" w14:paraId="105B4545"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555007F2" w14:textId="573DF6DF" w:rsidR="009E0D37" w:rsidRPr="00645FA2" w:rsidRDefault="009E0D37" w:rsidP="009E0D37">
            <w:pPr>
              <w:rPr>
                <w:rFonts w:asciiTheme="minorHAnsi" w:eastAsia="Times New Roman" w:hAnsiTheme="minorHAnsi" w:cstheme="minorHAnsi"/>
                <w:b/>
                <w:bCs/>
                <w:color w:val="FFFFFF" w:themeColor="background1"/>
                <w:lang w:val="en-GB" w:eastAsia="en-GB"/>
              </w:rPr>
            </w:pPr>
            <w:r>
              <w:rPr>
                <w:rFonts w:asciiTheme="minorHAnsi" w:eastAsia="Times New Roman" w:hAnsiTheme="minorHAnsi" w:cstheme="minorHAnsi"/>
                <w:b/>
                <w:bCs/>
                <w:color w:val="FFFFFF" w:themeColor="background1"/>
                <w:lang w:val="en-GB" w:eastAsia="en-GB"/>
              </w:rPr>
              <w:t>PPT relacionado</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4DA90D" w14:textId="43C76945" w:rsidR="009E0D37" w:rsidRPr="00645FA2" w:rsidRDefault="009E0D37" w:rsidP="009E0D37">
            <w:pPr>
              <w:rPr>
                <w:rFonts w:asciiTheme="minorHAnsi" w:hAnsiTheme="minorHAnsi" w:cstheme="minorHAnsi"/>
                <w:color w:val="1F3864" w:themeColor="accent1" w:themeShade="80"/>
                <w:lang w:val="en-GB"/>
              </w:rPr>
            </w:pPr>
            <w:r w:rsidRPr="005852AC">
              <w:rPr>
                <w:rFonts w:asciiTheme="minorHAnsi" w:hAnsiTheme="minorHAnsi" w:cstheme="minorHAnsi"/>
                <w:lang w:val="en-GB"/>
              </w:rPr>
              <w:t>ESMERALD_EMPATHY_UNIDU.pptx</w:t>
            </w:r>
          </w:p>
        </w:tc>
      </w:tr>
      <w:tr w:rsidR="006049C6" w:rsidRPr="00B711C8" w14:paraId="4050EC86" w14:textId="77777777" w:rsidTr="006975E6">
        <w:trPr>
          <w:trHeight w:val="2057"/>
        </w:trPr>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187D3120" w14:textId="511AB67C" w:rsidR="006049C6" w:rsidRPr="00645FA2" w:rsidRDefault="009E0D37">
            <w:pPr>
              <w:rPr>
                <w:rFonts w:asciiTheme="minorHAnsi" w:hAnsiTheme="minorHAnsi" w:cstheme="minorHAnsi"/>
                <w:b/>
                <w:bCs/>
                <w:color w:val="FFFFFF" w:themeColor="background1"/>
                <w:lang w:val="en-GB"/>
              </w:rPr>
            </w:pPr>
            <w:r>
              <w:rPr>
                <w:rFonts w:asciiTheme="minorHAnsi" w:eastAsia="Times New Roman" w:hAnsiTheme="minorHAnsi" w:cstheme="minorHAnsi"/>
                <w:b/>
                <w:bCs/>
                <w:color w:val="FFFFFF" w:themeColor="background1"/>
                <w:lang w:val="en-GB" w:eastAsia="en-GB"/>
              </w:rPr>
              <w:t>Bibliografía</w:t>
            </w:r>
            <w:r w:rsidR="006049C6" w:rsidRPr="00645FA2">
              <w:rPr>
                <w:rFonts w:asciiTheme="minorHAnsi" w:eastAsia="Times New Roman" w:hAnsiTheme="minorHAnsi" w:cstheme="minorHAnsi"/>
                <w:b/>
                <w:bCs/>
                <w:color w:val="FFFFFF" w:themeColor="background1"/>
                <w:lang w:val="en-GB" w:eastAsia="en-GB"/>
              </w:rPr>
              <w:t> </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DDA9E" w14:textId="61FBC063" w:rsidR="009D357A" w:rsidRPr="00195A87" w:rsidRDefault="009D357A"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t>Agosta, L. (2015). A Rumor of Empathy: Resistance, narrative and recovery in psychoanalysis and psychotherapy. London: Routledge</w:t>
            </w:r>
          </w:p>
          <w:p w14:paraId="0AACFA66" w14:textId="7386CDCA" w:rsidR="00F80640" w:rsidRPr="00195A87" w:rsidRDefault="00F80640" w:rsidP="009060AA">
            <w:pPr>
              <w:pStyle w:val="Prrafodelista"/>
              <w:numPr>
                <w:ilvl w:val="0"/>
                <w:numId w:val="2"/>
              </w:numPr>
              <w:jc w:val="both"/>
              <w:rPr>
                <w:rFonts w:asciiTheme="minorHAnsi" w:hAnsiTheme="minorHAnsi" w:cstheme="minorHAnsi"/>
                <w:color w:val="1F3864" w:themeColor="accent1" w:themeShade="80"/>
                <w:lang w:val="en-GB"/>
              </w:rPr>
            </w:pPr>
            <w:r w:rsidRPr="00195A87">
              <w:rPr>
                <w:rFonts w:asciiTheme="minorHAnsi" w:hAnsiTheme="minorHAnsi" w:cstheme="minorHAnsi"/>
                <w:lang w:val="en-GB"/>
              </w:rPr>
              <w:t>Center for Creative Leadership (2016). Empathy in the Workplace: A Tool for Effective Leadership [White paper].</w:t>
            </w:r>
            <w:r w:rsidRPr="00195A87">
              <w:rPr>
                <w:lang w:val="en-GB"/>
              </w:rPr>
              <w:t xml:space="preserve"> </w:t>
            </w:r>
            <w:hyperlink r:id="rId11" w:history="1">
              <w:r w:rsidRPr="00195A87">
                <w:rPr>
                  <w:rStyle w:val="Hipervnculo"/>
                  <w:rFonts w:asciiTheme="minorHAnsi" w:hAnsiTheme="minorHAnsi" w:cstheme="minorHAnsi"/>
                  <w:lang w:val="en-GB"/>
                </w:rPr>
                <w:t>https://cclinnovation.org/wp-content/uploads/2020/03/empathyintheworkplace.pdf</w:t>
              </w:r>
            </w:hyperlink>
          </w:p>
          <w:p w14:paraId="477D63D1" w14:textId="106B5099" w:rsidR="00E0652E" w:rsidRPr="00195A87" w:rsidRDefault="00E0652E"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lastRenderedPageBreak/>
              <w:t>Coplan, A., Goldie, P. (2011). Empathy: Philosophical and Psychological Perspectives. New York: Oxford University Press Inc.</w:t>
            </w:r>
          </w:p>
          <w:p w14:paraId="28C41EED" w14:textId="31EEE0D5" w:rsidR="00DB1AF4" w:rsidRPr="00195A87" w:rsidRDefault="00DB1AF4" w:rsidP="00FF5DD8">
            <w:pPr>
              <w:pStyle w:val="Prrafodelista"/>
              <w:numPr>
                <w:ilvl w:val="0"/>
                <w:numId w:val="2"/>
              </w:numPr>
              <w:rPr>
                <w:rFonts w:asciiTheme="minorHAnsi" w:hAnsiTheme="minorHAnsi" w:cstheme="minorHAnsi"/>
                <w:lang w:val="en-GB"/>
              </w:rPr>
            </w:pPr>
            <w:r w:rsidRPr="00195A87">
              <w:rPr>
                <w:rFonts w:asciiTheme="minorHAnsi" w:hAnsiTheme="minorHAnsi" w:cstheme="minorHAnsi"/>
                <w:lang w:val="en-GB"/>
              </w:rPr>
              <w:t xml:space="preserve">Empathy (The Cambridge Dictionary) </w:t>
            </w:r>
            <w:hyperlink r:id="rId12" w:history="1">
              <w:r w:rsidRPr="00195A87">
                <w:rPr>
                  <w:rStyle w:val="Hipervnculo"/>
                  <w:rFonts w:asciiTheme="minorHAnsi" w:hAnsiTheme="minorHAnsi" w:cstheme="minorHAnsi"/>
                  <w:lang w:val="en-GB"/>
                </w:rPr>
                <w:t>https://dictionary.cambridge.org/dictionary/english/empathy</w:t>
              </w:r>
            </w:hyperlink>
          </w:p>
          <w:p w14:paraId="733DFF41" w14:textId="00E50110" w:rsidR="009355E3" w:rsidRPr="00195A87" w:rsidRDefault="009355E3"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t xml:space="preserve">Howe, D. (2013). Empathy: What it is and why it matters. </w:t>
            </w:r>
            <w:r w:rsidR="00195A87" w:rsidRPr="00195A87">
              <w:rPr>
                <w:rFonts w:asciiTheme="minorHAnsi" w:hAnsiTheme="minorHAnsi" w:cstheme="minorHAnsi"/>
                <w:lang w:val="en-GB"/>
              </w:rPr>
              <w:t>Basingstoke: Palgrave Macmillan</w:t>
            </w:r>
          </w:p>
          <w:p w14:paraId="316D4900" w14:textId="7DE0D387" w:rsidR="00DB1AF4" w:rsidRPr="00195A87" w:rsidRDefault="00BA75DA"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t>McLaren, K. (2013).</w:t>
            </w:r>
            <w:r w:rsidR="004512EB">
              <w:rPr>
                <w:rFonts w:asciiTheme="minorHAnsi" w:hAnsiTheme="minorHAnsi" w:cstheme="minorHAnsi"/>
                <w:lang w:val="en-GB"/>
              </w:rPr>
              <w:t xml:space="preserve"> </w:t>
            </w:r>
            <w:r w:rsidRPr="00195A87">
              <w:rPr>
                <w:rFonts w:asciiTheme="minorHAnsi" w:hAnsiTheme="minorHAnsi" w:cstheme="minorHAnsi"/>
                <w:lang w:val="en-GB"/>
              </w:rPr>
              <w:t>The Art of Em</w:t>
            </w:r>
            <w:r w:rsidR="008F088B">
              <w:rPr>
                <w:rFonts w:asciiTheme="minorHAnsi" w:hAnsiTheme="minorHAnsi" w:cstheme="minorHAnsi"/>
                <w:lang w:val="en-GB"/>
              </w:rPr>
              <w:t>pathy: A Complete Guide to Life’</w:t>
            </w:r>
            <w:r w:rsidRPr="00195A87">
              <w:rPr>
                <w:rFonts w:asciiTheme="minorHAnsi" w:hAnsiTheme="minorHAnsi" w:cstheme="minorHAnsi"/>
                <w:lang w:val="en-GB"/>
              </w:rPr>
              <w:t xml:space="preserve">s Most Essential Skill. </w:t>
            </w:r>
            <w:r w:rsidR="00195A87" w:rsidRPr="00195A87">
              <w:rPr>
                <w:rFonts w:asciiTheme="minorHAnsi" w:hAnsiTheme="minorHAnsi" w:cstheme="minorHAnsi"/>
                <w:lang w:val="en-GB"/>
              </w:rPr>
              <w:t>Colorado: Sounds True</w:t>
            </w:r>
          </w:p>
          <w:p w14:paraId="3298A735" w14:textId="12630FFD" w:rsidR="00DB1AF4" w:rsidRPr="00195A87" w:rsidRDefault="0001340F"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t>Pallapa, G. (2022). Leading with empathy: Understanding t</w:t>
            </w:r>
            <w:r w:rsidR="008F088B">
              <w:rPr>
                <w:rFonts w:asciiTheme="minorHAnsi" w:hAnsiTheme="minorHAnsi" w:cstheme="minorHAnsi"/>
                <w:lang w:val="en-GB"/>
              </w:rPr>
              <w:t>he needs of today’</w:t>
            </w:r>
            <w:r w:rsidRPr="00195A87">
              <w:rPr>
                <w:rFonts w:asciiTheme="minorHAnsi" w:hAnsiTheme="minorHAnsi" w:cstheme="minorHAnsi"/>
                <w:lang w:val="en-GB"/>
              </w:rPr>
              <w:t>s workforce. Hoboken, New Jersey: John Wiley &amp; Sons, Inc.</w:t>
            </w:r>
          </w:p>
          <w:p w14:paraId="6EA4D5F4" w14:textId="6C66705E" w:rsidR="00BA498E" w:rsidRPr="00195A87" w:rsidRDefault="00BA498E"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t>Riess</w:t>
            </w:r>
            <w:r w:rsidR="002B230D" w:rsidRPr="00195A87">
              <w:rPr>
                <w:rFonts w:asciiTheme="minorHAnsi" w:hAnsiTheme="minorHAnsi" w:cstheme="minorHAnsi"/>
                <w:lang w:val="en-GB"/>
              </w:rPr>
              <w:t>,</w:t>
            </w:r>
            <w:r w:rsidRPr="00195A87">
              <w:rPr>
                <w:rFonts w:asciiTheme="minorHAnsi" w:hAnsiTheme="minorHAnsi" w:cstheme="minorHAnsi"/>
                <w:lang w:val="en-GB"/>
              </w:rPr>
              <w:t xml:space="preserve"> H</w:t>
            </w:r>
            <w:r w:rsidR="002B230D" w:rsidRPr="00195A87">
              <w:rPr>
                <w:rFonts w:asciiTheme="minorHAnsi" w:hAnsiTheme="minorHAnsi" w:cstheme="minorHAnsi"/>
                <w:lang w:val="en-GB"/>
              </w:rPr>
              <w:t>.</w:t>
            </w:r>
            <w:r w:rsidRPr="00195A87">
              <w:rPr>
                <w:rFonts w:asciiTheme="minorHAnsi" w:hAnsiTheme="minorHAnsi" w:cstheme="minorHAnsi"/>
                <w:lang w:val="en-GB"/>
              </w:rPr>
              <w:t>, Neporent</w:t>
            </w:r>
            <w:r w:rsidR="002B230D" w:rsidRPr="00195A87">
              <w:rPr>
                <w:rFonts w:asciiTheme="minorHAnsi" w:hAnsiTheme="minorHAnsi" w:cstheme="minorHAnsi"/>
                <w:lang w:val="en-GB"/>
              </w:rPr>
              <w:t>,</w:t>
            </w:r>
            <w:r w:rsidRPr="00195A87">
              <w:rPr>
                <w:rFonts w:asciiTheme="minorHAnsi" w:hAnsiTheme="minorHAnsi" w:cstheme="minorHAnsi"/>
                <w:lang w:val="en-GB"/>
              </w:rPr>
              <w:t xml:space="preserve"> L. </w:t>
            </w:r>
            <w:r w:rsidR="004966B9" w:rsidRPr="00195A87">
              <w:rPr>
                <w:rFonts w:asciiTheme="minorHAnsi" w:hAnsiTheme="minorHAnsi" w:cstheme="minorHAnsi"/>
                <w:lang w:val="en-GB"/>
              </w:rPr>
              <w:t xml:space="preserve">(2018). </w:t>
            </w:r>
            <w:r w:rsidRPr="00195A87">
              <w:rPr>
                <w:rFonts w:asciiTheme="minorHAnsi" w:hAnsiTheme="minorHAnsi" w:cstheme="minorHAnsi"/>
                <w:lang w:val="en-GB"/>
              </w:rPr>
              <w:t xml:space="preserve">The empathy effect: seven neuroscience-based keys for transforming the way we live, love, work, </w:t>
            </w:r>
            <w:r w:rsidR="004966B9" w:rsidRPr="00195A87">
              <w:rPr>
                <w:rFonts w:asciiTheme="minorHAnsi" w:hAnsiTheme="minorHAnsi" w:cstheme="minorHAnsi"/>
                <w:lang w:val="en-GB"/>
              </w:rPr>
              <w:t>and connect across differences.</w:t>
            </w:r>
            <w:r w:rsidRPr="00195A87">
              <w:rPr>
                <w:rFonts w:asciiTheme="minorHAnsi" w:hAnsiTheme="minorHAnsi" w:cstheme="minorHAnsi"/>
                <w:lang w:val="en-GB"/>
              </w:rPr>
              <w:t xml:space="preserve"> Boulder CO: Sounds True</w:t>
            </w:r>
          </w:p>
          <w:p w14:paraId="69F7DDA6" w14:textId="43176D3A" w:rsidR="00972234" w:rsidRDefault="00972234" w:rsidP="009060AA">
            <w:pPr>
              <w:pStyle w:val="Prrafodelista"/>
              <w:numPr>
                <w:ilvl w:val="0"/>
                <w:numId w:val="2"/>
              </w:numPr>
              <w:jc w:val="both"/>
              <w:rPr>
                <w:rFonts w:asciiTheme="minorHAnsi" w:hAnsiTheme="minorHAnsi" w:cstheme="minorHAnsi"/>
                <w:lang w:val="en-GB"/>
              </w:rPr>
            </w:pPr>
            <w:r w:rsidRPr="00195A87">
              <w:rPr>
                <w:rFonts w:asciiTheme="minorHAnsi" w:hAnsiTheme="minorHAnsi" w:cstheme="minorHAnsi"/>
                <w:lang w:val="en-GB"/>
              </w:rPr>
              <w:t>Segal, E. A., Gerdes, K. E., Lietz, C. A., Wagaman, M. A., Geiger, J. M. (2017). Assessing Empathy.</w:t>
            </w:r>
            <w:r w:rsidRPr="00195A87">
              <w:t xml:space="preserve"> New York, NY: </w:t>
            </w:r>
            <w:r w:rsidR="00195A87" w:rsidRPr="00195A87">
              <w:rPr>
                <w:rFonts w:asciiTheme="minorHAnsi" w:hAnsiTheme="minorHAnsi" w:cstheme="minorHAnsi"/>
                <w:lang w:val="en-GB"/>
              </w:rPr>
              <w:t>Columbia University Press</w:t>
            </w:r>
          </w:p>
          <w:p w14:paraId="5FE6F9CF" w14:textId="4A8935A7" w:rsidR="00BB047D" w:rsidRPr="00195A87" w:rsidRDefault="00BB047D" w:rsidP="009060AA">
            <w:pPr>
              <w:pStyle w:val="Prrafodelista"/>
              <w:numPr>
                <w:ilvl w:val="0"/>
                <w:numId w:val="2"/>
              </w:numPr>
              <w:jc w:val="both"/>
              <w:rPr>
                <w:rFonts w:asciiTheme="minorHAnsi" w:hAnsiTheme="minorHAnsi" w:cstheme="minorHAnsi"/>
                <w:lang w:val="en-GB"/>
              </w:rPr>
            </w:pPr>
            <w:r>
              <w:rPr>
                <w:rFonts w:asciiTheme="minorHAnsi" w:hAnsiTheme="minorHAnsi" w:cstheme="minorHAnsi"/>
                <w:lang w:val="en-GB"/>
              </w:rPr>
              <w:t>Ventura, M. (2019). Applied Empathy:</w:t>
            </w:r>
            <w:r w:rsidRPr="00BB047D">
              <w:rPr>
                <w:rFonts w:asciiTheme="minorHAnsi" w:hAnsiTheme="minorHAnsi" w:cstheme="minorHAnsi"/>
                <w:lang w:val="en-GB"/>
              </w:rPr>
              <w:t xml:space="preserve"> The New Language of Leadership</w:t>
            </w:r>
            <w:r>
              <w:rPr>
                <w:rFonts w:asciiTheme="minorHAnsi" w:hAnsiTheme="minorHAnsi" w:cstheme="minorHAnsi"/>
                <w:lang w:val="en-GB"/>
              </w:rPr>
              <w:t xml:space="preserve">. </w:t>
            </w:r>
            <w:r w:rsidRPr="00BB047D">
              <w:rPr>
                <w:rFonts w:asciiTheme="minorHAnsi" w:hAnsiTheme="minorHAnsi" w:cstheme="minorHAnsi"/>
                <w:lang w:val="en-GB"/>
              </w:rPr>
              <w:t>Hachette UK</w:t>
            </w:r>
          </w:p>
          <w:p w14:paraId="15D24FED" w14:textId="70D24E03" w:rsidR="006049C6" w:rsidRPr="0044039F" w:rsidRDefault="000A688E" w:rsidP="009060AA">
            <w:pPr>
              <w:pStyle w:val="Prrafodelista"/>
              <w:numPr>
                <w:ilvl w:val="0"/>
                <w:numId w:val="2"/>
              </w:numPr>
              <w:jc w:val="both"/>
              <w:rPr>
                <w:rFonts w:asciiTheme="minorHAnsi" w:hAnsiTheme="minorHAnsi" w:cstheme="minorHAnsi"/>
                <w:lang w:val="en-GB"/>
              </w:rPr>
            </w:pPr>
            <w:r w:rsidRPr="005B33DA">
              <w:rPr>
                <w:rFonts w:asciiTheme="minorHAnsi" w:hAnsiTheme="minorHAnsi" w:cstheme="minorHAnsi"/>
                <w:lang w:val="en-GB"/>
              </w:rPr>
              <w:t>Young, I. (2015). Practical Empathy: For Collaboration and Creativity in Your Work. Broo</w:t>
            </w:r>
            <w:r w:rsidR="00195A87" w:rsidRPr="005B33DA">
              <w:rPr>
                <w:rFonts w:asciiTheme="minorHAnsi" w:hAnsiTheme="minorHAnsi" w:cstheme="minorHAnsi"/>
                <w:lang w:val="en-GB"/>
              </w:rPr>
              <w:t>klyn, New York: Rosenfeld Media</w:t>
            </w:r>
          </w:p>
        </w:tc>
      </w:tr>
      <w:tr w:rsidR="006049C6" w:rsidRPr="005C508D" w14:paraId="5FEDCDD1" w14:textId="77777777" w:rsidTr="006049C6">
        <w:tc>
          <w:tcPr>
            <w:tcW w:w="2716" w:type="dxa"/>
            <w:tcBorders>
              <w:top w:val="single" w:sz="4" w:space="0" w:color="auto"/>
              <w:left w:val="single" w:sz="4" w:space="0" w:color="auto"/>
              <w:bottom w:val="single" w:sz="4" w:space="0" w:color="auto"/>
              <w:right w:val="single" w:sz="4" w:space="0" w:color="auto"/>
            </w:tcBorders>
            <w:shd w:val="clear" w:color="auto" w:fill="0CA373"/>
            <w:hideMark/>
          </w:tcPr>
          <w:p w14:paraId="7B8E97B5" w14:textId="7C2EF82F" w:rsidR="006049C6" w:rsidRPr="00645FA2" w:rsidRDefault="009E0D37">
            <w:pPr>
              <w:rPr>
                <w:rFonts w:asciiTheme="minorHAnsi" w:hAnsiTheme="minorHAnsi" w:cstheme="minorHAnsi"/>
                <w:b/>
                <w:bCs/>
                <w:color w:val="FFFFFF" w:themeColor="background1"/>
                <w:lang w:val="en-GB"/>
              </w:rPr>
            </w:pPr>
            <w:r>
              <w:rPr>
                <w:rFonts w:asciiTheme="minorHAnsi" w:eastAsia="Times New Roman" w:hAnsiTheme="minorHAnsi" w:cstheme="minorHAnsi"/>
                <w:b/>
                <w:bCs/>
                <w:color w:val="FFFFFF" w:themeColor="background1"/>
                <w:lang w:val="en-GB" w:eastAsia="en-GB"/>
              </w:rPr>
              <w:lastRenderedPageBreak/>
              <w:t>Proporcionado por</w:t>
            </w:r>
          </w:p>
        </w:tc>
        <w:tc>
          <w:tcPr>
            <w:tcW w:w="66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5F0273" w14:textId="2E8D0279" w:rsidR="006049C6" w:rsidRPr="00AC0883" w:rsidRDefault="00AC0883">
            <w:pPr>
              <w:rPr>
                <w:rFonts w:asciiTheme="minorHAnsi" w:hAnsiTheme="minorHAnsi" w:cstheme="minorHAnsi"/>
                <w:b/>
                <w:color w:val="1F3864" w:themeColor="accent1" w:themeShade="80"/>
                <w:lang w:val="es-ES"/>
              </w:rPr>
            </w:pPr>
            <w:r w:rsidRPr="00AC0883">
              <w:rPr>
                <w:rFonts w:asciiTheme="minorHAnsi" w:hAnsiTheme="minorHAnsi" w:cstheme="minorHAnsi"/>
                <w:b/>
                <w:lang w:val="es-ES"/>
              </w:rPr>
              <w:t>UNIVERSITY OF DUBROVNIK</w:t>
            </w:r>
          </w:p>
        </w:tc>
      </w:tr>
    </w:tbl>
    <w:p w14:paraId="40FDB52D" w14:textId="77777777" w:rsidR="006049C6" w:rsidRPr="005C508D" w:rsidRDefault="006049C6" w:rsidP="006049C6">
      <w:pPr>
        <w:rPr>
          <w:rFonts w:asciiTheme="minorHAnsi" w:hAnsiTheme="minorHAnsi" w:cstheme="minorHAnsi"/>
          <w:lang w:val="es-ES"/>
        </w:rPr>
      </w:pPr>
    </w:p>
    <w:p w14:paraId="4CFF9A88" w14:textId="2AF5403D" w:rsidR="00A4144D" w:rsidRDefault="00000000" w:rsidP="005D3D97">
      <w:pPr>
        <w:rPr>
          <w:rFonts w:asciiTheme="minorHAnsi" w:hAnsiTheme="minorHAnsi" w:cstheme="minorHAnsi"/>
        </w:rPr>
      </w:pPr>
    </w:p>
    <w:p w14:paraId="1DAE34A3" w14:textId="3F2607D7" w:rsidR="005F3323" w:rsidRDefault="005F3323" w:rsidP="005D3D97">
      <w:pPr>
        <w:rPr>
          <w:rFonts w:asciiTheme="minorHAnsi" w:hAnsiTheme="minorHAnsi" w:cstheme="minorHAnsi"/>
        </w:rPr>
      </w:pPr>
    </w:p>
    <w:p w14:paraId="3107868B" w14:textId="08C14842" w:rsidR="005F3323" w:rsidRDefault="005F3323" w:rsidP="005D3D97">
      <w:pPr>
        <w:rPr>
          <w:rFonts w:asciiTheme="minorHAnsi" w:hAnsiTheme="minorHAnsi" w:cstheme="minorHAnsi"/>
        </w:rPr>
      </w:pPr>
    </w:p>
    <w:p w14:paraId="79FDC392" w14:textId="1744AFB4" w:rsidR="005F3323" w:rsidRDefault="005F3323" w:rsidP="005D3D97">
      <w:pPr>
        <w:rPr>
          <w:rFonts w:asciiTheme="minorHAnsi" w:hAnsiTheme="minorHAnsi" w:cstheme="minorHAnsi"/>
        </w:rPr>
      </w:pPr>
    </w:p>
    <w:p w14:paraId="3357A5DF" w14:textId="77777777" w:rsidR="005F3323" w:rsidRPr="005C508D" w:rsidRDefault="005F3323" w:rsidP="005D3D97">
      <w:pPr>
        <w:rPr>
          <w:rFonts w:asciiTheme="minorHAnsi" w:hAnsiTheme="minorHAnsi" w:cstheme="minorHAnsi"/>
        </w:rPr>
      </w:pPr>
    </w:p>
    <w:sectPr w:rsidR="005F3323" w:rsidRPr="005C508D" w:rsidSect="006049C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EF5F" w14:textId="77777777" w:rsidR="00082357" w:rsidRDefault="00082357" w:rsidP="005D3D97">
      <w:pPr>
        <w:spacing w:after="0" w:line="240" w:lineRule="auto"/>
      </w:pPr>
      <w:r>
        <w:separator/>
      </w:r>
    </w:p>
  </w:endnote>
  <w:endnote w:type="continuationSeparator" w:id="0">
    <w:p w14:paraId="3113E9F2" w14:textId="77777777" w:rsidR="00082357" w:rsidRDefault="00082357" w:rsidP="005D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YADLjI9qxTA 0">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E7AA" w14:textId="7B58F247" w:rsidR="005D3D97" w:rsidRDefault="00505F0E">
    <w:pPr>
      <w:pStyle w:val="Piedepgina"/>
    </w:pPr>
    <w:r w:rsidRPr="00505F0E">
      <w:rPr>
        <w:noProof/>
        <w:lang w:eastAsia="it-IT"/>
      </w:rPr>
      <mc:AlternateContent>
        <mc:Choice Requires="wps">
          <w:drawing>
            <wp:anchor distT="0" distB="0" distL="114300" distR="114300" simplePos="0" relativeHeight="251667456" behindDoc="0" locked="0" layoutInCell="1" allowOverlap="1" wp14:anchorId="21A3B873" wp14:editId="0B15278A">
              <wp:simplePos x="0" y="0"/>
              <wp:positionH relativeFrom="page">
                <wp:posOffset>1701101</wp:posOffset>
              </wp:positionH>
              <wp:positionV relativeFrom="paragraph">
                <wp:posOffset>-33468</wp:posOffset>
              </wp:positionV>
              <wp:extent cx="5913429" cy="523220"/>
              <wp:effectExtent l="0" t="0" r="0" b="0"/>
              <wp:wrapNone/>
              <wp:docPr id="2" name="CuadroTexto 6"/>
              <wp:cNvGraphicFramePr/>
              <a:graphic xmlns:a="http://schemas.openxmlformats.org/drawingml/2006/main">
                <a:graphicData uri="http://schemas.microsoft.com/office/word/2010/wordprocessingShape">
                  <wps:wsp>
                    <wps:cNvSpPr txBox="1"/>
                    <wps:spPr>
                      <a:xfrm>
                        <a:off x="0" y="0"/>
                        <a:ext cx="5913429" cy="523220"/>
                      </a:xfrm>
                      <a:prstGeom prst="rect">
                        <a:avLst/>
                      </a:prstGeom>
                      <a:noFill/>
                    </wps:spPr>
                    <wps:txbx>
                      <w:txbxContent>
                        <w:p w14:paraId="45524985" w14:textId="77777777" w:rsidR="00505F0E" w:rsidRPr="00505F0E" w:rsidRDefault="00505F0E" w:rsidP="00505F0E">
                          <w:pPr>
                            <w:rPr>
                              <w:rFonts w:ascii="YADLjI9qxTA 0" w:hAnsi="YADLjI9qxTA 0"/>
                              <w:color w:val="FFFFFF" w:themeColor="background1"/>
                              <w:kern w:val="24"/>
                              <w:sz w:val="18"/>
                              <w:szCs w:val="16"/>
                              <w:lang w:val="en-US"/>
                            </w:rPr>
                          </w:pPr>
                          <w:r w:rsidRPr="00505F0E">
                            <w:rPr>
                              <w:rFonts w:ascii="YADLjI9qxTA 0" w:hAnsi="YADLjI9qxTA 0"/>
                              <w:color w:val="FFFFFF" w:themeColor="background1"/>
                              <w:kern w:val="24"/>
                              <w:sz w:val="18"/>
                              <w:szCs w:val="16"/>
                              <w:lang w:val="en-US"/>
                            </w:rPr>
                            <w:t xml:space="preserve">With the support of the Erasmus+ programme of the European Union. This document and its contents reflects the views only of the authors, and the Commission cannot be held responsible for any use which may be made of the information contained therein. </w:t>
                          </w:r>
                        </w:p>
                      </w:txbxContent>
                    </wps:txbx>
                    <wps:bodyPr wrap="square">
                      <a:spAutoFit/>
                    </wps:bodyPr>
                  </wps:wsp>
                </a:graphicData>
              </a:graphic>
              <wp14:sizeRelH relativeFrom="margin">
                <wp14:pctWidth>0</wp14:pctWidth>
              </wp14:sizeRelH>
            </wp:anchor>
          </w:drawing>
        </mc:Choice>
        <mc:Fallback>
          <w:pict>
            <v:shapetype w14:anchorId="21A3B873" id="_x0000_t202" coordsize="21600,21600" o:spt="202" path="m,l,21600r21600,l21600,xe">
              <v:stroke joinstyle="miter"/>
              <v:path gradientshapeok="t" o:connecttype="rect"/>
            </v:shapetype>
            <v:shape id="CuadroTexto 6" o:spid="_x0000_s1026" type="#_x0000_t202" style="position:absolute;margin-left:133.95pt;margin-top:-2.65pt;width:465.6pt;height:41.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" filled="f" stroked="f">
              <v:textbox style="mso-fit-shape-to-text:t">
                <w:txbxContent>
                  <w:p w14:paraId="45524985" w14:textId="77777777" w:rsidR="00505F0E" w:rsidRPr="00505F0E" w:rsidRDefault="00505F0E" w:rsidP="00505F0E">
                    <w:pPr>
                      <w:rPr>
                        <w:rFonts w:ascii="YADLjI9qxTA 0" w:hAnsi="YADLjI9qxTA 0"/>
                        <w:color w:val="FFFFFF" w:themeColor="background1"/>
                        <w:kern w:val="24"/>
                        <w:sz w:val="18"/>
                        <w:szCs w:val="16"/>
                        <w:lang w:val="en-US"/>
                      </w:rPr>
                    </w:pPr>
                    <w:r w:rsidRPr="00505F0E">
                      <w:rPr>
                        <w:rFonts w:ascii="YADLjI9qxTA 0" w:hAnsi="YADLjI9qxTA 0"/>
                        <w:color w:val="FFFFFF" w:themeColor="background1"/>
                        <w:kern w:val="24"/>
                        <w:sz w:val="18"/>
                        <w:szCs w:val="16"/>
                        <w:lang w:val="en-US"/>
                      </w:rPr>
                      <w:t xml:space="preserve">With the support of the Erasmus+ </w:t>
                    </w:r>
                    <w:proofErr w:type="spellStart"/>
                    <w:r w:rsidRPr="00505F0E">
                      <w:rPr>
                        <w:rFonts w:ascii="YADLjI9qxTA 0" w:hAnsi="YADLjI9qxTA 0"/>
                        <w:color w:val="FFFFFF" w:themeColor="background1"/>
                        <w:kern w:val="24"/>
                        <w:sz w:val="18"/>
                        <w:szCs w:val="16"/>
                        <w:lang w:val="en-US"/>
                      </w:rPr>
                      <w:t>programme</w:t>
                    </w:r>
                    <w:proofErr w:type="spellEnd"/>
                    <w:r w:rsidRPr="00505F0E">
                      <w:rPr>
                        <w:rFonts w:ascii="YADLjI9qxTA 0" w:hAnsi="YADLjI9qxTA 0"/>
                        <w:color w:val="FFFFFF" w:themeColor="background1"/>
                        <w:kern w:val="24"/>
                        <w:sz w:val="18"/>
                        <w:szCs w:val="16"/>
                        <w:lang w:val="en-US"/>
                      </w:rPr>
                      <w:t xml:space="preserve"> of the European Union. This document and its contents </w:t>
                    </w:r>
                    <w:proofErr w:type="gramStart"/>
                    <w:r w:rsidRPr="00505F0E">
                      <w:rPr>
                        <w:rFonts w:ascii="YADLjI9qxTA 0" w:hAnsi="YADLjI9qxTA 0"/>
                        <w:color w:val="FFFFFF" w:themeColor="background1"/>
                        <w:kern w:val="24"/>
                        <w:sz w:val="18"/>
                        <w:szCs w:val="16"/>
                        <w:lang w:val="en-US"/>
                      </w:rPr>
                      <w:t>reflects</w:t>
                    </w:r>
                    <w:proofErr w:type="gramEnd"/>
                    <w:r w:rsidRPr="00505F0E">
                      <w:rPr>
                        <w:rFonts w:ascii="YADLjI9qxTA 0" w:hAnsi="YADLjI9qxTA 0"/>
                        <w:color w:val="FFFFFF" w:themeColor="background1"/>
                        <w:kern w:val="24"/>
                        <w:sz w:val="18"/>
                        <w:szCs w:val="16"/>
                        <w:lang w:val="en-US"/>
                      </w:rPr>
                      <w:t xml:space="preserve"> the views only of the authors, and the Commission cannot be held responsible for any use which may be made of the information contained therein. </w:t>
                    </w:r>
                  </w:p>
                </w:txbxContent>
              </v:textbox>
              <w10:wrap anchorx="page"/>
            </v:shape>
          </w:pict>
        </mc:Fallback>
      </mc:AlternateContent>
    </w:r>
    <w:r w:rsidRPr="00505F0E">
      <w:rPr>
        <w:noProof/>
        <w:lang w:eastAsia="it-IT"/>
      </w:rPr>
      <w:drawing>
        <wp:anchor distT="0" distB="0" distL="114300" distR="114300" simplePos="0" relativeHeight="251665408" behindDoc="1" locked="0" layoutInCell="1" allowOverlap="1" wp14:anchorId="38BC7E1D" wp14:editId="19DD65C4">
          <wp:simplePos x="0" y="0"/>
          <wp:positionH relativeFrom="column">
            <wp:posOffset>-915798</wp:posOffset>
          </wp:positionH>
          <wp:positionV relativeFrom="paragraph">
            <wp:posOffset>69973</wp:posOffset>
          </wp:positionV>
          <wp:extent cx="1449705" cy="315595"/>
          <wp:effectExtent l="0" t="0" r="0" b="8255"/>
          <wp:wrapTight wrapText="bothSides">
            <wp:wrapPolygon edited="0">
              <wp:start x="0" y="0"/>
              <wp:lineTo x="0" y="20861"/>
              <wp:lineTo x="21288" y="20861"/>
              <wp:lineTo x="21288" y="7823"/>
              <wp:lineTo x="18449" y="0"/>
              <wp:lineTo x="0" y="0"/>
            </wp:wrapPolygon>
          </wp:wrapTight>
          <wp:docPr id="10" name="Picture 3">
            <a:extLst xmlns:a="http://schemas.openxmlformats.org/drawingml/2006/main">
              <a:ext uri="{FF2B5EF4-FFF2-40B4-BE49-F238E27FC236}">
                <a16:creationId xmlns:a16="http://schemas.microsoft.com/office/drawing/2014/main" id="{8020D37D-7110-4D40-ACA1-FA70F8070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a:extLst>
                      <a:ext uri="{FF2B5EF4-FFF2-40B4-BE49-F238E27FC236}">
                        <a16:creationId xmlns:a16="http://schemas.microsoft.com/office/drawing/2014/main" id="{8020D37D-7110-4D40-ACA1-FA70F80700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9705" cy="315595"/>
                  </a:xfrm>
                  <a:prstGeom prst="rect">
                    <a:avLst/>
                  </a:prstGeom>
                  <a:noFill/>
                  <a:ln cap="flat">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536E7229" wp14:editId="047DDA07">
              <wp:simplePos x="0" y="0"/>
              <wp:positionH relativeFrom="page">
                <wp:posOffset>15368</wp:posOffset>
              </wp:positionH>
              <wp:positionV relativeFrom="paragraph">
                <wp:posOffset>-167016</wp:posOffset>
              </wp:positionV>
              <wp:extent cx="7520940" cy="747977"/>
              <wp:effectExtent l="0" t="0" r="22860" b="14605"/>
              <wp:wrapNone/>
              <wp:docPr id="3" name="Rectángulo 3"/>
              <wp:cNvGraphicFramePr/>
              <a:graphic xmlns:a="http://schemas.openxmlformats.org/drawingml/2006/main">
                <a:graphicData uri="http://schemas.microsoft.com/office/word/2010/wordprocessingShape">
                  <wps:wsp>
                    <wps:cNvSpPr/>
                    <wps:spPr>
                      <a:xfrm>
                        <a:off x="0" y="0"/>
                        <a:ext cx="7520940" cy="747977"/>
                      </a:xfrm>
                      <a:prstGeom prst="rect">
                        <a:avLst/>
                      </a:prstGeom>
                      <a:solidFill>
                        <a:srgbClr val="0CA373"/>
                      </a:solidFill>
                      <a:ln>
                        <a:solidFill>
                          <a:srgbClr val="0CA3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8C98" id="Rectángulo 3" o:spid="_x0000_s1026" style="position:absolute;margin-left:1.2pt;margin-top:-13.15pt;width:592.2pt;height:5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" fillcolor="#0ca373" strokecolor="#0ca373"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B13E" w14:textId="77777777" w:rsidR="00082357" w:rsidRDefault="00082357" w:rsidP="005D3D97">
      <w:pPr>
        <w:spacing w:after="0" w:line="240" w:lineRule="auto"/>
      </w:pPr>
      <w:r>
        <w:separator/>
      </w:r>
    </w:p>
  </w:footnote>
  <w:footnote w:type="continuationSeparator" w:id="0">
    <w:p w14:paraId="37528A40" w14:textId="77777777" w:rsidR="00082357" w:rsidRDefault="00082357" w:rsidP="005D3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FC66" w14:textId="2255867C" w:rsidR="005D3D97" w:rsidRPr="000C31A9" w:rsidRDefault="005D3D97" w:rsidP="000C31A9">
    <w:pPr>
      <w:jc w:val="center"/>
      <w:rPr>
        <w:rFonts w:ascii="Bahnschrift SemiLight" w:hAnsi="Bahnschrift SemiLight"/>
        <w:b/>
        <w:bCs/>
        <w:lang w:val="en-US"/>
      </w:rPr>
    </w:pPr>
    <w:r w:rsidRPr="000C31A9">
      <w:rPr>
        <w:rFonts w:ascii="Bahnschrift SemiLight" w:hAnsi="Bahnschrift SemiLight"/>
        <w:b/>
        <w:bCs/>
        <w:noProof/>
        <w:lang w:eastAsia="it-IT"/>
      </w:rPr>
      <w:drawing>
        <wp:anchor distT="0" distB="0" distL="114300" distR="114300" simplePos="0" relativeHeight="251664384" behindDoc="1" locked="0" layoutInCell="1" allowOverlap="1" wp14:anchorId="06897EAF" wp14:editId="6D1ED514">
          <wp:simplePos x="0" y="0"/>
          <wp:positionH relativeFrom="margin">
            <wp:align>left</wp:align>
          </wp:positionH>
          <wp:positionV relativeFrom="paragraph">
            <wp:posOffset>-171422</wp:posOffset>
          </wp:positionV>
          <wp:extent cx="1534160" cy="734695"/>
          <wp:effectExtent l="0" t="0" r="8890" b="8255"/>
          <wp:wrapTight wrapText="bothSides">
            <wp:wrapPolygon edited="0">
              <wp:start x="0" y="0"/>
              <wp:lineTo x="0" y="21283"/>
              <wp:lineTo x="21457" y="21283"/>
              <wp:lineTo x="21457"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21796" t="14738" r="9376" b="51961"/>
                  <a:stretch/>
                </pic:blipFill>
                <pic:spPr bwMode="auto">
                  <a:xfrm>
                    <a:off x="0" y="0"/>
                    <a:ext cx="1546751" cy="7405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31A9">
      <w:rPr>
        <w:rFonts w:ascii="Bahnschrift SemiLight" w:hAnsi="Bahnschrift SemiLight" w:cs="Arial"/>
        <w:b/>
        <w:bCs/>
        <w:lang w:val="en-GB"/>
      </w:rPr>
      <w:t>Enhancing SMEs’ Resilience After Lock-Down</w:t>
    </w:r>
  </w:p>
  <w:p w14:paraId="75A08B86" w14:textId="77777777" w:rsidR="005D3D97" w:rsidRPr="000C31A9" w:rsidRDefault="005D3D97" w:rsidP="000C31A9">
    <w:pPr>
      <w:jc w:val="center"/>
      <w:rPr>
        <w:rFonts w:ascii="Bahnschrift SemiLight" w:hAnsi="Bahnschrift SemiLight"/>
        <w:b/>
        <w:bCs/>
        <w:color w:val="0CA373"/>
      </w:rPr>
    </w:pPr>
    <w:r w:rsidRPr="000C31A9">
      <w:rPr>
        <w:rFonts w:ascii="Bahnschrift SemiLight" w:hAnsi="Bahnschrift SemiLight"/>
        <w:b/>
        <w:bCs/>
        <w:color w:val="0CA373"/>
      </w:rPr>
      <w:t>www.esmerald.eu</w:t>
    </w:r>
  </w:p>
  <w:p w14:paraId="635AD7A1" w14:textId="311233AF" w:rsidR="005D3D97" w:rsidRDefault="005D3D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336C"/>
    <w:multiLevelType w:val="hybridMultilevel"/>
    <w:tmpl w:val="63B44E8E"/>
    <w:lvl w:ilvl="0" w:tplc="AE9E5E0C">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24B20094"/>
    <w:multiLevelType w:val="hybridMultilevel"/>
    <w:tmpl w:val="F334CE9A"/>
    <w:lvl w:ilvl="0" w:tplc="F8EE73D4">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25FB35A5"/>
    <w:multiLevelType w:val="hybridMultilevel"/>
    <w:tmpl w:val="59B6F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C7781B"/>
    <w:multiLevelType w:val="hybridMultilevel"/>
    <w:tmpl w:val="FFD42596"/>
    <w:lvl w:ilvl="0" w:tplc="F8EE73D4">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2DF66EB3"/>
    <w:multiLevelType w:val="hybridMultilevel"/>
    <w:tmpl w:val="5F363100"/>
    <w:lvl w:ilvl="0" w:tplc="92A64F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ED2757F"/>
    <w:multiLevelType w:val="hybridMultilevel"/>
    <w:tmpl w:val="8794A62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33200ED6"/>
    <w:multiLevelType w:val="hybridMultilevel"/>
    <w:tmpl w:val="BE6010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3802B7"/>
    <w:multiLevelType w:val="hybridMultilevel"/>
    <w:tmpl w:val="59F6C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4D3B2B"/>
    <w:multiLevelType w:val="hybridMultilevel"/>
    <w:tmpl w:val="386869A0"/>
    <w:lvl w:ilvl="0" w:tplc="F8EE73D4">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437518E9"/>
    <w:multiLevelType w:val="hybridMultilevel"/>
    <w:tmpl w:val="C4941E0A"/>
    <w:lvl w:ilvl="0" w:tplc="F8EE73D4">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5BC14F9A"/>
    <w:multiLevelType w:val="hybridMultilevel"/>
    <w:tmpl w:val="6374D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D223596"/>
    <w:multiLevelType w:val="hybridMultilevel"/>
    <w:tmpl w:val="5B5AE528"/>
    <w:lvl w:ilvl="0" w:tplc="F8EE73D4">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16cid:durableId="1544444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325746">
    <w:abstractNumId w:val="2"/>
  </w:num>
  <w:num w:numId="3" w16cid:durableId="1397506518">
    <w:abstractNumId w:val="10"/>
  </w:num>
  <w:num w:numId="4" w16cid:durableId="644433814">
    <w:abstractNumId w:val="6"/>
  </w:num>
  <w:num w:numId="5" w16cid:durableId="100608432">
    <w:abstractNumId w:val="4"/>
  </w:num>
  <w:num w:numId="6" w16cid:durableId="1097826176">
    <w:abstractNumId w:val="9"/>
  </w:num>
  <w:num w:numId="7" w16cid:durableId="767041745">
    <w:abstractNumId w:val="0"/>
  </w:num>
  <w:num w:numId="8" w16cid:durableId="1666131936">
    <w:abstractNumId w:val="1"/>
  </w:num>
  <w:num w:numId="9" w16cid:durableId="1140920159">
    <w:abstractNumId w:val="11"/>
  </w:num>
  <w:num w:numId="10" w16cid:durableId="1318608168">
    <w:abstractNumId w:val="3"/>
  </w:num>
  <w:num w:numId="11" w16cid:durableId="1886868545">
    <w:abstractNumId w:val="8"/>
  </w:num>
  <w:num w:numId="12" w16cid:durableId="569194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93"/>
    <w:rsid w:val="00003153"/>
    <w:rsid w:val="0001340F"/>
    <w:rsid w:val="00033661"/>
    <w:rsid w:val="00082357"/>
    <w:rsid w:val="000A688E"/>
    <w:rsid w:val="000C31A9"/>
    <w:rsid w:val="00124EFA"/>
    <w:rsid w:val="0017101D"/>
    <w:rsid w:val="0018030C"/>
    <w:rsid w:val="00185FAD"/>
    <w:rsid w:val="00195A87"/>
    <w:rsid w:val="001D6DA8"/>
    <w:rsid w:val="002032CC"/>
    <w:rsid w:val="00205DF5"/>
    <w:rsid w:val="00245858"/>
    <w:rsid w:val="00262628"/>
    <w:rsid w:val="002B230D"/>
    <w:rsid w:val="002D2DB7"/>
    <w:rsid w:val="00320614"/>
    <w:rsid w:val="00346DD7"/>
    <w:rsid w:val="003A1E56"/>
    <w:rsid w:val="003E48E4"/>
    <w:rsid w:val="0044039F"/>
    <w:rsid w:val="004512EB"/>
    <w:rsid w:val="0046393E"/>
    <w:rsid w:val="004863DF"/>
    <w:rsid w:val="004966B9"/>
    <w:rsid w:val="004C7F80"/>
    <w:rsid w:val="004E7338"/>
    <w:rsid w:val="004F587E"/>
    <w:rsid w:val="00505F0E"/>
    <w:rsid w:val="00570246"/>
    <w:rsid w:val="005852AC"/>
    <w:rsid w:val="005B33DA"/>
    <w:rsid w:val="005C508D"/>
    <w:rsid w:val="005D3D97"/>
    <w:rsid w:val="005F0BE1"/>
    <w:rsid w:val="005F3323"/>
    <w:rsid w:val="005F5748"/>
    <w:rsid w:val="00603F53"/>
    <w:rsid w:val="006049C6"/>
    <w:rsid w:val="006125DE"/>
    <w:rsid w:val="00615AB0"/>
    <w:rsid w:val="00645FA2"/>
    <w:rsid w:val="006975E6"/>
    <w:rsid w:val="006C0DD1"/>
    <w:rsid w:val="007056E7"/>
    <w:rsid w:val="0074001B"/>
    <w:rsid w:val="007459E3"/>
    <w:rsid w:val="00774CCE"/>
    <w:rsid w:val="00783940"/>
    <w:rsid w:val="0078504D"/>
    <w:rsid w:val="007913A3"/>
    <w:rsid w:val="007D26BB"/>
    <w:rsid w:val="008011BC"/>
    <w:rsid w:val="008305AB"/>
    <w:rsid w:val="00894329"/>
    <w:rsid w:val="008A77EF"/>
    <w:rsid w:val="008E2D90"/>
    <w:rsid w:val="008F088B"/>
    <w:rsid w:val="009060AA"/>
    <w:rsid w:val="00910496"/>
    <w:rsid w:val="009105BD"/>
    <w:rsid w:val="009126AF"/>
    <w:rsid w:val="00915AF7"/>
    <w:rsid w:val="00924FB9"/>
    <w:rsid w:val="009355E3"/>
    <w:rsid w:val="00944807"/>
    <w:rsid w:val="00954507"/>
    <w:rsid w:val="009621A6"/>
    <w:rsid w:val="00972234"/>
    <w:rsid w:val="009A45F4"/>
    <w:rsid w:val="009D357A"/>
    <w:rsid w:val="009D3E93"/>
    <w:rsid w:val="009E0D37"/>
    <w:rsid w:val="009F3E90"/>
    <w:rsid w:val="00A41C48"/>
    <w:rsid w:val="00A4397C"/>
    <w:rsid w:val="00A43ECC"/>
    <w:rsid w:val="00A43FCA"/>
    <w:rsid w:val="00A6013E"/>
    <w:rsid w:val="00AC0883"/>
    <w:rsid w:val="00AE62E6"/>
    <w:rsid w:val="00B41418"/>
    <w:rsid w:val="00B440A6"/>
    <w:rsid w:val="00B6796E"/>
    <w:rsid w:val="00B711C8"/>
    <w:rsid w:val="00B730DE"/>
    <w:rsid w:val="00BA498E"/>
    <w:rsid w:val="00BA75DA"/>
    <w:rsid w:val="00BB047D"/>
    <w:rsid w:val="00C1699B"/>
    <w:rsid w:val="00C17ABD"/>
    <w:rsid w:val="00C52DA7"/>
    <w:rsid w:val="00C56C9D"/>
    <w:rsid w:val="00C70650"/>
    <w:rsid w:val="00CC5B2A"/>
    <w:rsid w:val="00CF1848"/>
    <w:rsid w:val="00CF2C83"/>
    <w:rsid w:val="00D054AD"/>
    <w:rsid w:val="00D81EB5"/>
    <w:rsid w:val="00D87393"/>
    <w:rsid w:val="00DB1AF4"/>
    <w:rsid w:val="00E0652E"/>
    <w:rsid w:val="00E25118"/>
    <w:rsid w:val="00E72C74"/>
    <w:rsid w:val="00E8543A"/>
    <w:rsid w:val="00EB5DFB"/>
    <w:rsid w:val="00ED77B2"/>
    <w:rsid w:val="00F322CF"/>
    <w:rsid w:val="00F43B63"/>
    <w:rsid w:val="00F63AA5"/>
    <w:rsid w:val="00F8064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1096F"/>
  <w15:chartTrackingRefBased/>
  <w15:docId w15:val="{8FC9A155-29F6-4396-8465-470FE74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C6"/>
    <w:pPr>
      <w:spacing w:after="200" w:line="276" w:lineRule="auto"/>
    </w:pPr>
    <w:rPr>
      <w:rFonts w:ascii="Calibri" w:eastAsia="Calibri" w:hAnsi="Calibri" w:cs="Times New Roman"/>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D97"/>
  </w:style>
  <w:style w:type="paragraph" w:styleId="Piedepgina">
    <w:name w:val="footer"/>
    <w:basedOn w:val="Normal"/>
    <w:link w:val="PiedepginaCar"/>
    <w:uiPriority w:val="99"/>
    <w:unhideWhenUsed/>
    <w:rsid w:val="005D3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D97"/>
  </w:style>
  <w:style w:type="paragraph" w:styleId="Prrafodelista">
    <w:name w:val="List Paragraph"/>
    <w:basedOn w:val="Normal"/>
    <w:uiPriority w:val="99"/>
    <w:qFormat/>
    <w:rsid w:val="006049C6"/>
    <w:pPr>
      <w:ind w:left="720"/>
      <w:contextualSpacing/>
    </w:pPr>
    <w:rPr>
      <w:lang w:val="sk-SK"/>
    </w:rPr>
  </w:style>
  <w:style w:type="table" w:styleId="Tablaconcuadrcula">
    <w:name w:val="Table Grid"/>
    <w:basedOn w:val="Tablanormal"/>
    <w:uiPriority w:val="39"/>
    <w:rsid w:val="006049C6"/>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0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i86Nr9Md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dictionary/english/empath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linnovation.org/wp-content/uploads/2020/03/empathyintheworkpla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8Yrmopm5Npc" TargetMode="External"/><Relationship Id="rId4" Type="http://schemas.openxmlformats.org/officeDocument/2006/relationships/settings" Target="settings.xml"/><Relationship Id="rId9" Type="http://schemas.openxmlformats.org/officeDocument/2006/relationships/hyperlink" Target="https://www.youtube.com/watch?v=oBoAATtxrw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E78E-3FB2-4832-B42B-CA532C90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3693</Characters>
  <Application>Microsoft Office Word</Application>
  <DocSecurity>0</DocSecurity>
  <Lines>30</Lines>
  <Paragraphs>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dc:creator>
  <cp:keywords/>
  <dc:description/>
  <cp:lastModifiedBy>Miriam Internet Web Solutions</cp:lastModifiedBy>
  <cp:revision>5</cp:revision>
  <dcterms:created xsi:type="dcterms:W3CDTF">2022-07-28T10:23:00Z</dcterms:created>
  <dcterms:modified xsi:type="dcterms:W3CDTF">2022-08-10T07:36:00Z</dcterms:modified>
</cp:coreProperties>
</file>