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4215" w14:textId="22D85E79" w:rsidR="005F3323" w:rsidRDefault="0035267C" w:rsidP="00C762A5">
      <w:pPr>
        <w:ind w:left="708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Predložak</w:t>
      </w:r>
      <w:proofErr w:type="spellEnd"/>
      <w:r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 xml:space="preserve"> treninga/edukacije</w:t>
      </w:r>
      <w:bookmarkStart w:id="0" w:name="_GoBack"/>
      <w:bookmarkEnd w:id="0"/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5F3323" w:rsidRPr="005C508D" w14:paraId="3C3A22FD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4832F08" w14:textId="0F73E931" w:rsidR="005F3323" w:rsidRPr="0046393E" w:rsidRDefault="0035267C" w:rsidP="00566903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Naziv</w:t>
            </w:r>
            <w:proofErr w:type="spellEnd"/>
            <w:r w:rsidR="005F3323"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5F3323"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29A2" w14:textId="52C4D04C" w:rsidR="005F3323" w:rsidRPr="0046393E" w:rsidRDefault="005F3323" w:rsidP="00566903">
            <w:pPr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PSIH</w:t>
            </w:r>
            <w:r w:rsidR="0035267C">
              <w:rPr>
                <w:rFonts w:asciiTheme="minorHAnsi" w:hAnsiTheme="minorHAnsi" w:cstheme="minorHAnsi"/>
                <w:b/>
                <w:lang w:val="en-GB"/>
              </w:rPr>
              <w:t>OLOŠKE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POTREBE I </w:t>
            </w:r>
            <w:r w:rsidR="0035267C">
              <w:rPr>
                <w:rFonts w:asciiTheme="minorHAnsi" w:hAnsiTheme="minorHAnsi" w:cstheme="minorHAnsi"/>
                <w:b/>
                <w:lang w:val="en-GB"/>
              </w:rPr>
              <w:t>MENTALNO ZDRAVLJE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- ODRŽAVANJE VEZE SA SVIJETOM OKO SEBE</w:t>
            </w:r>
          </w:p>
        </w:tc>
      </w:tr>
      <w:tr w:rsidR="005F3323" w:rsidRPr="005C508D" w14:paraId="3ABFF31F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D5D168F" w14:textId="77777777" w:rsidR="005F3323" w:rsidRPr="0046393E" w:rsidRDefault="005F3323" w:rsidP="005669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Ključne</w:t>
            </w:r>
            <w:proofErr w:type="spellEnd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riječi</w:t>
            </w:r>
            <w:proofErr w:type="spellEnd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(meta </w:t>
            </w: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oznaka</w:t>
            </w:r>
            <w:proofErr w:type="spellEnd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72CD7" w14:textId="77777777" w:rsidR="005F3323" w:rsidRPr="0046393E" w:rsidRDefault="005F3323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Digitalno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blagostanje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povezanost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svojim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timom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radna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komunikacija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daljinu</w:t>
            </w:r>
            <w:proofErr w:type="spellEnd"/>
          </w:p>
        </w:tc>
      </w:tr>
      <w:tr w:rsidR="005F3323" w:rsidRPr="005C508D" w14:paraId="409068D0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0DEBCE2" w14:textId="77777777" w:rsidR="005F3323" w:rsidRPr="0046393E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Jezik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11507" w14:textId="21A4DAAB" w:rsidR="005F3323" w:rsidRPr="0046393E" w:rsidRDefault="0035267C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Hrvatski</w:t>
            </w:r>
            <w:proofErr w:type="spellEnd"/>
          </w:p>
        </w:tc>
      </w:tr>
      <w:tr w:rsidR="005F3323" w:rsidRPr="005C508D" w14:paraId="3013F200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F11C109" w14:textId="77777777" w:rsidR="005F3323" w:rsidRPr="0046393E" w:rsidRDefault="005F3323" w:rsidP="00566903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Ciljevi</w:t>
            </w:r>
            <w:proofErr w:type="spellEnd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/ </w:t>
            </w: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Ciljevi</w:t>
            </w:r>
            <w:proofErr w:type="spellEnd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/ </w:t>
            </w: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Ishodi</w:t>
            </w:r>
            <w:proofErr w:type="spellEnd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učenja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76F6D" w14:textId="77777777" w:rsidR="005F3323" w:rsidRPr="00D11004" w:rsidRDefault="005F3323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Definirajte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digitalno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blagostanje</w:t>
            </w:r>
            <w:proofErr w:type="spellEnd"/>
          </w:p>
          <w:p w14:paraId="6EEA9DDC" w14:textId="77777777" w:rsidR="005F3323" w:rsidRPr="00D11004" w:rsidRDefault="005F3323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>Identificirajte</w:t>
            </w:r>
            <w:proofErr w:type="spellEnd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>načine</w:t>
            </w:r>
            <w:proofErr w:type="spellEnd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>održavanja</w:t>
            </w:r>
            <w:proofErr w:type="spellEnd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>veze</w:t>
            </w:r>
            <w:proofErr w:type="spellEnd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>sa</w:t>
            </w:r>
            <w:proofErr w:type="spellEnd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>svojim</w:t>
            </w:r>
            <w:proofErr w:type="spellEnd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>timom</w:t>
            </w:r>
            <w:proofErr w:type="spellEnd"/>
          </w:p>
          <w:p w14:paraId="39B6E507" w14:textId="77777777" w:rsidR="005F3323" w:rsidRPr="00D11004" w:rsidRDefault="005F3323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Odredite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pravila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za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uspješnu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radnu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komunikaciju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na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daljinu</w:t>
            </w:r>
            <w:proofErr w:type="spellEnd"/>
          </w:p>
          <w:p w14:paraId="387D0ACB" w14:textId="604827DC" w:rsidR="005F3323" w:rsidRPr="0046393E" w:rsidRDefault="005F3323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Odredit</w:t>
            </w:r>
            <w:r w:rsidR="00752EA9">
              <w:rPr>
                <w:rFonts w:asciiTheme="minorHAnsi" w:hAnsiTheme="minorHAnsi" w:cstheme="minorHAnsi"/>
                <w:lang w:val="en-GB"/>
              </w:rPr>
              <w:t>e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za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održavanje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veze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sa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svijetom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oko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sebe</w:t>
            </w:r>
            <w:proofErr w:type="spellEnd"/>
          </w:p>
        </w:tc>
      </w:tr>
      <w:tr w:rsidR="005F3323" w:rsidRPr="005C508D" w14:paraId="5E949E73" w14:textId="77777777" w:rsidTr="00566903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837C531" w14:textId="77777777" w:rsidR="005F3323" w:rsidRPr="0046393E" w:rsidRDefault="005F3323" w:rsidP="00566903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Područje</w:t>
            </w:r>
            <w:proofErr w:type="spellEnd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treninga</w:t>
            </w:r>
            <w:proofErr w:type="spellEnd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: (</w:t>
            </w: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odaberite</w:t>
            </w:r>
            <w:proofErr w:type="spellEnd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jedno</w:t>
            </w:r>
            <w:proofErr w:type="spellEnd"/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</w:tr>
      <w:tr w:rsidR="005F3323" w:rsidRPr="005C508D" w14:paraId="4B55D6DE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F7DB8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Online / </w:t>
            </w:r>
            <w:proofErr w:type="spellStart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Digitalni</w:t>
            </w:r>
            <w:proofErr w:type="spellEnd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marketing / Cyber-</w:t>
            </w:r>
            <w:proofErr w:type="spellStart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sigurnost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9D6AA73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5F3323" w:rsidRPr="005C508D" w14:paraId="5D8CBFA8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0DB5D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</w:t>
            </w:r>
            <w:proofErr w:type="spellStart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trgovina</w:t>
            </w:r>
            <w:proofErr w:type="spellEnd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/ </w:t>
            </w:r>
            <w:proofErr w:type="spellStart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Financiranje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028C5B07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5F3323" w:rsidRPr="005C508D" w14:paraId="681E6D80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17F00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proofErr w:type="spellStart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Digitalno</w:t>
            </w:r>
            <w:proofErr w:type="spellEnd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</w:t>
            </w:r>
            <w:proofErr w:type="spellStart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blagostanje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D921437" w14:textId="77777777" w:rsidR="005F3323" w:rsidRPr="005C508D" w:rsidRDefault="005F3323" w:rsidP="005669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5F3323" w:rsidRPr="005C508D" w14:paraId="15377099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BBA83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proofErr w:type="spellStart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Pametan</w:t>
            </w:r>
            <w:proofErr w:type="spellEnd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rad / </w:t>
            </w:r>
            <w:proofErr w:type="spellStart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Digitalni</w:t>
            </w:r>
            <w:proofErr w:type="spellEnd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</w:t>
            </w:r>
            <w:proofErr w:type="spellStart"/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nomadi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40F2CD3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5F3323" w:rsidRPr="005C508D" w14:paraId="088D5C62" w14:textId="77777777" w:rsidTr="00566903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AE75E2C" w14:textId="77777777" w:rsidR="005F3323" w:rsidRPr="00ED77B2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ED77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Opis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4877D" w14:textId="2FC512B1" w:rsidR="005F3323" w:rsidRPr="00154921" w:rsidRDefault="005F3323" w:rsidP="00566903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Naše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blagostanje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usko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povezano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sa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stanjem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našeg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digitalnog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okruženja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što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postavlja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pitanja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utjecaju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digitalnih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tehnologija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na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naše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blagostanje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Pojam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'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digitalno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blagostanje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'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koristi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za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označavanje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utjecaja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digitalnih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tehnologija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na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to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što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znači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živjeti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život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koji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je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dobar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za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ljudsko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biće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. Ova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jedinica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, pod </w:t>
            </w:r>
            <w:proofErr w:type="spellStart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naslovom</w:t>
            </w:r>
            <w:proofErr w:type="spellEnd"/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>Održavanje</w:t>
            </w:r>
            <w:proofErr w:type="spellEnd"/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>veze</w:t>
            </w:r>
            <w:proofErr w:type="spellEnd"/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>sa</w:t>
            </w:r>
            <w:proofErr w:type="spellEnd"/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>svijetom</w:t>
            </w:r>
            <w:proofErr w:type="spellEnd"/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>oko</w:t>
            </w:r>
            <w:proofErr w:type="spellEnd"/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 xml:space="preserve"> vas 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razmatra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definicije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digitalnog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blagostanja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Također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identificira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načine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održavanja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veze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svojim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timom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pravila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uspješnu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radnu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komunikaciju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daljinu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Konačno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određuje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aktivnosti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održavanje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veze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sa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svijetom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oko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vas.</w:t>
            </w:r>
          </w:p>
          <w:p w14:paraId="539EA784" w14:textId="77777777" w:rsidR="005F3323" w:rsidRPr="00922F49" w:rsidRDefault="005F3323" w:rsidP="00566903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</w:tc>
      </w:tr>
      <w:tr w:rsidR="005F3323" w:rsidRPr="005C508D" w14:paraId="0DBCCC61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21DBE85" w14:textId="77777777" w:rsidR="005F3323" w:rsidRPr="00ED77B2" w:rsidRDefault="005F3323" w:rsidP="00566903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ED77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Sadržaj</w:t>
            </w:r>
            <w:proofErr w:type="spellEnd"/>
            <w:r w:rsidRPr="00ED77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ED77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raspoređen</w:t>
            </w:r>
            <w:proofErr w:type="spellEnd"/>
            <w:r w:rsidRPr="00ED77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u 3 </w:t>
            </w:r>
            <w:proofErr w:type="spellStart"/>
            <w:r w:rsidRPr="00ED77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razine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2C085" w14:textId="77777777" w:rsidR="005F3323" w:rsidRPr="00645FA2" w:rsidRDefault="005F3323" w:rsidP="0056690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Psihološke</w:t>
            </w:r>
            <w:proofErr w:type="spellEnd"/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potrebe</w:t>
            </w:r>
            <w:proofErr w:type="spellEnd"/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</w:t>
            </w:r>
            <w:proofErr w:type="spellEnd"/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mentalno</w:t>
            </w:r>
            <w:proofErr w:type="spellEnd"/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blagostanje</w:t>
            </w:r>
            <w:proofErr w:type="spellEnd"/>
          </w:p>
          <w:p w14:paraId="62407DBD" w14:textId="77777777" w:rsidR="005F3323" w:rsidRPr="00645FA2" w:rsidRDefault="005F3323" w:rsidP="00566903">
            <w:pPr>
              <w:spacing w:after="0" w:line="240" w:lineRule="auto"/>
              <w:ind w:firstLine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F24AA2E" w14:textId="35FDBC9C" w:rsidR="005F3323" w:rsidRPr="00D11004" w:rsidRDefault="005F3323" w:rsidP="00566903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lang w:val="hr-HR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2.1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Održavanje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veze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svijetom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oko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vas</w:t>
            </w:r>
          </w:p>
          <w:p w14:paraId="1CA17D7B" w14:textId="54BED7B1" w:rsidR="005F3323" w:rsidRPr="00D11004" w:rsidRDefault="005F3323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2.1.1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Definiranje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digitalnog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blagostanja</w:t>
            </w:r>
            <w:proofErr w:type="spellEnd"/>
          </w:p>
          <w:p w14:paraId="7A579832" w14:textId="286B632A" w:rsidR="005F3323" w:rsidRPr="00D11004" w:rsidRDefault="005F3323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2.1.2.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Održavanje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veze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sa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svojim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timom</w:t>
            </w:r>
            <w:proofErr w:type="spellEnd"/>
          </w:p>
          <w:p w14:paraId="0D769F11" w14:textId="28FF075C" w:rsidR="005F3323" w:rsidRPr="00D11004" w:rsidRDefault="005F3323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2.1.3.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Radna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komunikacija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daljinu</w:t>
            </w:r>
            <w:proofErr w:type="spellEnd"/>
          </w:p>
          <w:p w14:paraId="1AC10E0B" w14:textId="18329F77" w:rsidR="005F3323" w:rsidRPr="00645FA2" w:rsidRDefault="005F3323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2.1.4.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Veza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vanjskim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svijetom</w:t>
            </w:r>
            <w:proofErr w:type="spellEnd"/>
          </w:p>
          <w:p w14:paraId="7B447EAE" w14:textId="77777777" w:rsidR="005F3323" w:rsidRPr="00645FA2" w:rsidRDefault="005F3323" w:rsidP="00566903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3323" w:rsidRPr="005C508D" w14:paraId="388D8437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EF95FC2" w14:textId="77777777" w:rsidR="005F3323" w:rsidRPr="00ED77B2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Samoevaluacija</w:t>
            </w:r>
            <w:proofErr w:type="spellEnd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upiti</w:t>
            </w:r>
            <w:proofErr w:type="spellEnd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</w:t>
            </w:r>
            <w:proofErr w:type="spellEnd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odgovori</w:t>
            </w:r>
            <w:proofErr w:type="spellEnd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s </w:t>
            </w:r>
            <w:proofErr w:type="spellStart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više</w:t>
            </w:r>
            <w:proofErr w:type="spellEnd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izbora</w:t>
            </w:r>
            <w:proofErr w:type="spellEnd"/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B69FE" w14:textId="77777777" w:rsidR="005F3323" w:rsidRPr="00D11004" w:rsidRDefault="005F3323" w:rsidP="0056690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Utjecaj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digitalnih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tehnologija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na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to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što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znači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živjeti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život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koji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je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dobar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za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čovjeka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je:</w:t>
            </w:r>
          </w:p>
          <w:p w14:paraId="7F7E3147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a.-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Digitalno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blagostanje</w:t>
            </w:r>
            <w:proofErr w:type="spellEnd"/>
          </w:p>
          <w:p w14:paraId="2735623C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Socijalno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blagostanje</w:t>
            </w:r>
            <w:proofErr w:type="spellEnd"/>
          </w:p>
          <w:p w14:paraId="460671F0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Osobno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blagostanje</w:t>
            </w:r>
            <w:proofErr w:type="spellEnd"/>
          </w:p>
          <w:p w14:paraId="004DCB60" w14:textId="77777777" w:rsidR="005F3323" w:rsidRPr="00954507" w:rsidRDefault="005F3323" w:rsidP="00566903">
            <w:pPr>
              <w:pStyle w:val="Paragrafoelenco"/>
              <w:spacing w:after="0" w:line="240" w:lineRule="auto"/>
              <w:ind w:left="142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37FC46B" w14:textId="77777777" w:rsidR="005F3323" w:rsidRPr="00D11004" w:rsidRDefault="005F3323" w:rsidP="0056690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Važno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je da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tvrtke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stvore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okruženje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u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kojem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:</w:t>
            </w:r>
          </w:p>
          <w:p w14:paraId="179F0C99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a.-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vodstvo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odvojeno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od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zaposlenika</w:t>
            </w:r>
            <w:proofErr w:type="spellEnd"/>
          </w:p>
          <w:p w14:paraId="4BB315A2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vodstvo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zaposlenici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nisu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povezani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dok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rade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od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kuće</w:t>
            </w:r>
            <w:proofErr w:type="spellEnd"/>
          </w:p>
          <w:p w14:paraId="3051CFB4" w14:textId="77777777" w:rsidR="005F3323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c.-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vodstvo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zaposlenici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mogu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ostati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povezani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dok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rade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od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kuće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.</w:t>
            </w:r>
          </w:p>
          <w:p w14:paraId="4D99FCCA" w14:textId="77777777" w:rsidR="005F3323" w:rsidRPr="006C0DD1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783A767" w14:textId="77777777" w:rsidR="005F3323" w:rsidRPr="00D11004" w:rsidRDefault="005F3323" w:rsidP="0056690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Poticanje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osoblja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na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zajednički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virtualni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ručak</w:t>
            </w:r>
            <w:proofErr w:type="spellEnd"/>
          </w:p>
          <w:p w14:paraId="00B9E1FB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a.-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nema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nikakvog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utjecaja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ljudsko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blagostanje</w:t>
            </w:r>
            <w:proofErr w:type="spellEnd"/>
          </w:p>
          <w:p w14:paraId="761EF933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b.-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pozitivno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će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utjecati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na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povezanost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s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vašim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timom</w:t>
            </w:r>
            <w:proofErr w:type="spellEnd"/>
          </w:p>
          <w:p w14:paraId="1D4B2160" w14:textId="678AF97B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negativno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752EA9">
              <w:rPr>
                <w:rFonts w:asciiTheme="minorHAnsi" w:eastAsia="Times New Roman" w:hAnsiTheme="minorHAnsi" w:cstheme="minorHAnsi"/>
                <w:lang w:val="en-GB" w:eastAsia="en-GB"/>
              </w:rPr>
              <w:t>će</w:t>
            </w:r>
            <w:proofErr w:type="spellEnd"/>
            <w:r w:rsidR="00752EA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utjecati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produktivnost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rada</w:t>
            </w:r>
            <w:proofErr w:type="spellEnd"/>
          </w:p>
          <w:p w14:paraId="664C2B07" w14:textId="77777777" w:rsidR="005F3323" w:rsidRPr="00C70650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31B8C81" w14:textId="5991C28B" w:rsidR="005F3323" w:rsidRPr="00D11004" w:rsidRDefault="005F3323" w:rsidP="0056690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Ako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ste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zainteresirani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za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stvaranje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održavanje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dobrih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odnosa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sa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svojim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klijentima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,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trebali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biste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:</w:t>
            </w:r>
          </w:p>
          <w:p w14:paraId="22E9E5FD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a.-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osobno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se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sastati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s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klijentima</w:t>
            </w:r>
            <w:proofErr w:type="spellEnd"/>
          </w:p>
          <w:p w14:paraId="0228EC70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preuzeti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interne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projekte</w:t>
            </w:r>
            <w:proofErr w:type="spellEnd"/>
          </w:p>
          <w:p w14:paraId="770329C6" w14:textId="77777777" w:rsidR="005F3323" w:rsidRPr="00D11004" w:rsidRDefault="005F3323" w:rsidP="00566903">
            <w:pPr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c.-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učlaniti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 u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interesna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i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sportska</w:t>
            </w:r>
            <w:proofErr w:type="spellEnd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društva</w:t>
            </w:r>
            <w:proofErr w:type="spellEnd"/>
          </w:p>
          <w:p w14:paraId="4F668DC3" w14:textId="77777777" w:rsidR="005F3323" w:rsidRPr="00645FA2" w:rsidRDefault="005F3323" w:rsidP="00566903">
            <w:pPr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C5953EC" w14:textId="77777777" w:rsidR="005F3323" w:rsidRPr="00154921" w:rsidRDefault="005F3323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</w:pPr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5.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Za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uspješnu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radnu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komunikaciju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na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daljinu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važno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 je:</w:t>
            </w:r>
          </w:p>
          <w:p w14:paraId="79F555A7" w14:textId="77777777" w:rsidR="005F3323" w:rsidRPr="00154921" w:rsidRDefault="005F3323" w:rsidP="0056690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</w:pPr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ne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komunicirajte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kada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imate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nedoumica</w:t>
            </w:r>
            <w:proofErr w:type="spellEnd"/>
          </w:p>
          <w:p w14:paraId="53E3EE77" w14:textId="77777777" w:rsidR="005F3323" w:rsidRPr="00154921" w:rsidRDefault="005F3323" w:rsidP="0056690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</w:pPr>
            <w:proofErr w:type="spellStart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komunicirajte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kada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vam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 je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dosadno</w:t>
            </w:r>
            <w:proofErr w:type="spellEnd"/>
          </w:p>
          <w:p w14:paraId="6A401C60" w14:textId="77777777" w:rsidR="005F3323" w:rsidRPr="00154921" w:rsidRDefault="005F3323" w:rsidP="0056690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</w:pP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komunicirati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kada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imate</w:t>
            </w:r>
            <w:proofErr w:type="spellEnd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 xml:space="preserve"> </w:t>
            </w:r>
            <w:proofErr w:type="spellStart"/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nedoumica</w:t>
            </w:r>
            <w:proofErr w:type="spellEnd"/>
          </w:p>
        </w:tc>
      </w:tr>
      <w:tr w:rsidR="005F3323" w:rsidRPr="005C508D" w14:paraId="32CFD4B2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815F6B1" w14:textId="77777777" w:rsidR="005F3323" w:rsidRPr="00645FA2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Resursi</w:t>
            </w:r>
            <w:proofErr w:type="spellEnd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(video </w:t>
            </w: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zapisi</w:t>
            </w:r>
            <w:proofErr w:type="spellEnd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, </w:t>
            </w: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referentna</w:t>
            </w:r>
            <w:proofErr w:type="spellEnd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veza</w:t>
            </w:r>
            <w:proofErr w:type="spellEnd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5AD6E" w14:textId="77777777" w:rsidR="005F3323" w:rsidRPr="00154921" w:rsidRDefault="005F3323" w:rsidP="005F332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proofErr w:type="spellStart"/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>Digitalno</w:t>
            </w:r>
            <w:proofErr w:type="spellEnd"/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>blagostanje</w:t>
            </w:r>
            <w:proofErr w:type="spellEnd"/>
          </w:p>
          <w:p w14:paraId="07FB3998" w14:textId="77777777" w:rsidR="005F3323" w:rsidRDefault="004F149F" w:rsidP="00566903">
            <w:pPr>
              <w:pStyle w:val="Paragrafoelenco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hyperlink r:id="rId8" w:history="1">
              <w:r w:rsidR="005F3323" w:rsidRPr="0074779B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https://www.youtube.com/watch?v=rt5LY5TeTVQ</w:t>
              </w:r>
            </w:hyperlink>
          </w:p>
          <w:p w14:paraId="4BDD2D99" w14:textId="77777777" w:rsidR="005F3323" w:rsidRPr="00154921" w:rsidRDefault="005F3323" w:rsidP="005F332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proofErr w:type="spellStart"/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>Radna</w:t>
            </w:r>
            <w:proofErr w:type="spellEnd"/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>komunikacija</w:t>
            </w:r>
            <w:proofErr w:type="spellEnd"/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>na</w:t>
            </w:r>
            <w:proofErr w:type="spellEnd"/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>daljinu</w:t>
            </w:r>
            <w:proofErr w:type="spellEnd"/>
          </w:p>
          <w:p w14:paraId="7F2B14F4" w14:textId="77777777" w:rsidR="005F3323" w:rsidRPr="00154921" w:rsidRDefault="004F149F" w:rsidP="00566903">
            <w:pPr>
              <w:pStyle w:val="Paragrafoelenco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hyperlink r:id="rId9" w:history="1">
              <w:r w:rsidR="005F3323" w:rsidRPr="0074779B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https://www.youtube.com/watch?v=BvGM6BJDYXI</w:t>
              </w:r>
            </w:hyperlink>
          </w:p>
        </w:tc>
      </w:tr>
      <w:tr w:rsidR="005F3323" w:rsidRPr="005C508D" w14:paraId="283AED4E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A1F7479" w14:textId="77777777" w:rsidR="005F3323" w:rsidRPr="00645FA2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Povezani</w:t>
            </w:r>
            <w:proofErr w:type="spellEnd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materijal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42E8E" w14:textId="77777777" w:rsidR="005F3323" w:rsidRPr="00645FA2" w:rsidRDefault="005F3323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5F3323" w:rsidRPr="005C508D" w14:paraId="05831404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7AE9C81" w14:textId="77777777" w:rsidR="005F3323" w:rsidRPr="00645FA2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Povezani</w:t>
            </w:r>
            <w:proofErr w:type="spellEnd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6F289" w14:textId="77777777" w:rsidR="005F3323" w:rsidRPr="00645FA2" w:rsidRDefault="005F3323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852AC">
              <w:rPr>
                <w:rFonts w:asciiTheme="minorHAnsi" w:hAnsiTheme="minorHAnsi" w:cstheme="minorHAnsi"/>
                <w:lang w:val="en-GB"/>
              </w:rPr>
              <w:t>ESMERALD_EMPATHY_UNIDU.pptx</w:t>
            </w:r>
          </w:p>
        </w:tc>
      </w:tr>
      <w:tr w:rsidR="00752EA9" w:rsidRPr="005C508D" w14:paraId="0757019A" w14:textId="77777777" w:rsidTr="00566903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0A3914F" w14:textId="77777777" w:rsidR="00752EA9" w:rsidRPr="00645FA2" w:rsidRDefault="00752EA9" w:rsidP="00752EA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Bibliografija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85AA6" w14:textId="77777777" w:rsidR="00752EA9" w:rsidRPr="00D11004" w:rsidRDefault="00752EA9" w:rsidP="00752EA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D11004">
              <w:rPr>
                <w:rFonts w:asciiTheme="minorHAnsi" w:hAnsiTheme="minorHAnsi" w:cstheme="minorHAnsi"/>
                <w:lang w:val="en-GB"/>
              </w:rPr>
              <w:t xml:space="preserve">Burr, C., &amp;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Floridi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>, L. (2020). The ethics of digital well-being: A multidisciplinary perspective. In Ethics of digital well-being (pp. 1-29). Springer, Cham.</w:t>
            </w:r>
          </w:p>
          <w:p w14:paraId="351A5883" w14:textId="77777777" w:rsidR="00752EA9" w:rsidRPr="00D11004" w:rsidRDefault="00752EA9" w:rsidP="00752EA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D11004">
              <w:rPr>
                <w:rFonts w:asciiTheme="minorHAnsi" w:hAnsiTheme="minorHAnsi" w:cstheme="minorHAnsi"/>
                <w:lang w:val="en-GB"/>
              </w:rPr>
              <w:t xml:space="preserve">Burr, C., Taddeo, M., &amp;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Floridi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>, L. (2020). The ethics of digital well-being: A thematic review. Science and engineering ethics, 26(4), 2313-2343.</w:t>
            </w:r>
          </w:p>
          <w:p w14:paraId="4EC27AFF" w14:textId="77777777" w:rsidR="00752EA9" w:rsidRDefault="00752EA9" w:rsidP="00752EA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Cecchinato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M. E.,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Rooksby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J.,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Hiniker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A., Munson, S.,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Lukoff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K.,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Ciolfi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L.,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Theim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A. &amp; Harrison, D. (2019, May). Designing for digital wellbeing: A research &amp; practice agenda. In Extended </w:t>
            </w:r>
            <w:r w:rsidRPr="00D11004">
              <w:rPr>
                <w:rFonts w:asciiTheme="minorHAnsi" w:hAnsiTheme="minorHAnsi" w:cstheme="minorHAnsi"/>
                <w:lang w:val="en-GB"/>
              </w:rPr>
              <w:lastRenderedPageBreak/>
              <w:t>abstracts of the 2019 CHI conference on human factors in computing systems (pp. 1-8).</w:t>
            </w:r>
          </w:p>
          <w:p w14:paraId="15F56793" w14:textId="77777777" w:rsidR="00752EA9" w:rsidRPr="00D11004" w:rsidRDefault="00752EA9" w:rsidP="00752EA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Gui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M.,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Fasoli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M., &amp;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Carradore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>, R. (2017). “Digital well-being”. Developing a new theoretical tool for media literacy research. Italian Journal of Sociology of Education, 9(1).</w:t>
            </w:r>
          </w:p>
          <w:p w14:paraId="02932B34" w14:textId="77777777" w:rsidR="00752EA9" w:rsidRPr="00D11004" w:rsidRDefault="00752EA9" w:rsidP="00752EA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Vanden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Abeele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>, M. M. (2021). Digital wellbeing as a dynamic construct. Communication Theory, 31(4), 932-955.</w:t>
            </w:r>
          </w:p>
          <w:p w14:paraId="62ED113A" w14:textId="77777777" w:rsidR="00752EA9" w:rsidRPr="00D11004" w:rsidRDefault="004F149F" w:rsidP="00752EA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10" w:history="1">
              <w:r w:rsidR="00752EA9" w:rsidRPr="0074779B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https://www.flexjobs.com/employer-blog/stay-connected-team-working-from-home-remotely/</w:t>
              </w:r>
            </w:hyperlink>
          </w:p>
          <w:p w14:paraId="3BBAC5C6" w14:textId="77777777" w:rsidR="00752EA9" w:rsidRPr="00D11004" w:rsidRDefault="004F149F" w:rsidP="00752EA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11" w:history="1">
              <w:r w:rsidR="00752EA9" w:rsidRPr="0074779B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https://www.halfhalftravel.com/remote-work/stay-connected-while-working-from-home.html</w:t>
              </w:r>
            </w:hyperlink>
          </w:p>
          <w:p w14:paraId="5D2C4B70" w14:textId="07421666" w:rsidR="00752EA9" w:rsidRPr="00D11004" w:rsidRDefault="004F149F" w:rsidP="00752EA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12" w:history="1">
              <w:r w:rsidR="00752EA9" w:rsidRPr="0074779B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https://www.kalido.me/how-to-stay-connected-while-working-from-home/</w:t>
              </w:r>
            </w:hyperlink>
          </w:p>
        </w:tc>
      </w:tr>
      <w:tr w:rsidR="00752EA9" w:rsidRPr="005C508D" w14:paraId="14EC3206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E5125D" w14:textId="77777777" w:rsidR="00752EA9" w:rsidRPr="00645FA2" w:rsidRDefault="00752EA9" w:rsidP="00752EA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Omogućio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E5414" w14:textId="77777777" w:rsidR="00752EA9" w:rsidRPr="00AC0883" w:rsidRDefault="00752EA9" w:rsidP="00752EA9">
            <w:pP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</w:pPr>
            <w:r w:rsidRPr="00AC0883">
              <w:rPr>
                <w:rFonts w:asciiTheme="minorHAnsi" w:hAnsiTheme="minorHAnsi" w:cstheme="minorHAnsi"/>
                <w:b/>
                <w:lang w:val="es-ES"/>
              </w:rPr>
              <w:t>SVEUČILIŠTE U DUBROVNIKU</w:t>
            </w:r>
          </w:p>
        </w:tc>
      </w:tr>
    </w:tbl>
    <w:p w14:paraId="3357A5DF" w14:textId="77777777" w:rsidR="005F3323" w:rsidRPr="005C508D" w:rsidRDefault="005F3323" w:rsidP="005D3D97">
      <w:pPr>
        <w:rPr>
          <w:rFonts w:asciiTheme="minorHAnsi" w:hAnsiTheme="minorHAnsi" w:cstheme="minorHAnsi"/>
        </w:rPr>
      </w:pPr>
    </w:p>
    <w:sectPr w:rsidR="005F3323" w:rsidRPr="005C508D" w:rsidSect="006049C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84F90" w14:textId="77777777" w:rsidR="004F149F" w:rsidRDefault="004F149F" w:rsidP="005D3D97">
      <w:pPr>
        <w:spacing w:after="0" w:line="240" w:lineRule="auto"/>
      </w:pPr>
      <w:r>
        <w:separator/>
      </w:r>
    </w:p>
  </w:endnote>
  <w:endnote w:type="continuationSeparator" w:id="0">
    <w:p w14:paraId="013A35E7" w14:textId="77777777" w:rsidR="004F149F" w:rsidRDefault="004F149F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E7AA" w14:textId="7B58F247" w:rsidR="005D3D97" w:rsidRDefault="00505F0E">
    <w:pPr>
      <w:pStyle w:val="Pidipagina"/>
    </w:pPr>
    <w:r w:rsidRPr="00505F0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</w:t>
                          </w:r>
                          <w:proofErr w:type="spell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of the European Union. This document and its contents reflects the views only of the authors, and the Commission cannot be held responsible for any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use which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</w:t>
                    </w:r>
                    <w:proofErr w:type="spell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of the European Union. This document and its contents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reflects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the views only of the authors, and the Commission cannot be held responsible for any use which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12369" w14:textId="77777777" w:rsidR="004F149F" w:rsidRDefault="004F149F" w:rsidP="005D3D97">
      <w:pPr>
        <w:spacing w:after="0" w:line="240" w:lineRule="auto"/>
      </w:pPr>
      <w:r>
        <w:separator/>
      </w:r>
    </w:p>
  </w:footnote>
  <w:footnote w:type="continuationSeparator" w:id="0">
    <w:p w14:paraId="62094F47" w14:textId="77777777" w:rsidR="004F149F" w:rsidRDefault="004F149F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FC66" w14:textId="272946E0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Poboljšanje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otpornosti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malih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i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srednjih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poduzeća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nakon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="0035267C">
      <w:rPr>
        <w:rFonts w:ascii="Bahnschrift SemiLight" w:hAnsi="Bahnschrift SemiLight" w:cs="Arial"/>
        <w:b/>
        <w:bCs/>
        <w:lang w:val="en-GB"/>
      </w:rPr>
      <w:t>lockdowna</w:t>
    </w:r>
    <w:proofErr w:type="spellEnd"/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36C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B20094"/>
    <w:multiLevelType w:val="hybridMultilevel"/>
    <w:tmpl w:val="F334CE9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FB35A5"/>
    <w:multiLevelType w:val="hybridMultilevel"/>
    <w:tmpl w:val="59B6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81B"/>
    <w:multiLevelType w:val="hybridMultilevel"/>
    <w:tmpl w:val="FFD42596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F66EB3"/>
    <w:multiLevelType w:val="hybridMultilevel"/>
    <w:tmpl w:val="5F363100"/>
    <w:lvl w:ilvl="0" w:tplc="92A6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00ED6"/>
    <w:multiLevelType w:val="hybridMultilevel"/>
    <w:tmpl w:val="BE60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802B7"/>
    <w:multiLevelType w:val="hybridMultilevel"/>
    <w:tmpl w:val="59F6C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3B2B"/>
    <w:multiLevelType w:val="hybridMultilevel"/>
    <w:tmpl w:val="386869A0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37518E9"/>
    <w:multiLevelType w:val="hybridMultilevel"/>
    <w:tmpl w:val="C4941E0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C14F9A"/>
    <w:multiLevelType w:val="hybridMultilevel"/>
    <w:tmpl w:val="6374D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23596"/>
    <w:multiLevelType w:val="hybridMultilevel"/>
    <w:tmpl w:val="5B5AE528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3"/>
    <w:rsid w:val="0001340F"/>
    <w:rsid w:val="00033661"/>
    <w:rsid w:val="000A688E"/>
    <w:rsid w:val="000C31A9"/>
    <w:rsid w:val="00124EFA"/>
    <w:rsid w:val="0017101D"/>
    <w:rsid w:val="0018030C"/>
    <w:rsid w:val="00185FAD"/>
    <w:rsid w:val="00195A87"/>
    <w:rsid w:val="001D6DA8"/>
    <w:rsid w:val="001E48DB"/>
    <w:rsid w:val="002032CC"/>
    <w:rsid w:val="00205DF5"/>
    <w:rsid w:val="00245858"/>
    <w:rsid w:val="00262628"/>
    <w:rsid w:val="002B230D"/>
    <w:rsid w:val="002D2DB7"/>
    <w:rsid w:val="00320614"/>
    <w:rsid w:val="0035267C"/>
    <w:rsid w:val="003A1E56"/>
    <w:rsid w:val="003E48E4"/>
    <w:rsid w:val="0044039F"/>
    <w:rsid w:val="004512EB"/>
    <w:rsid w:val="0046393E"/>
    <w:rsid w:val="004863DF"/>
    <w:rsid w:val="004966B9"/>
    <w:rsid w:val="004C7F80"/>
    <w:rsid w:val="004E7338"/>
    <w:rsid w:val="004F149F"/>
    <w:rsid w:val="004F587E"/>
    <w:rsid w:val="00505F0E"/>
    <w:rsid w:val="00570246"/>
    <w:rsid w:val="005852AC"/>
    <w:rsid w:val="005B33DA"/>
    <w:rsid w:val="005C508D"/>
    <w:rsid w:val="005D3D97"/>
    <w:rsid w:val="005F3323"/>
    <w:rsid w:val="005F5748"/>
    <w:rsid w:val="00603F53"/>
    <w:rsid w:val="006049C6"/>
    <w:rsid w:val="006125DE"/>
    <w:rsid w:val="00615AB0"/>
    <w:rsid w:val="00645FA2"/>
    <w:rsid w:val="006975E6"/>
    <w:rsid w:val="006C0DD1"/>
    <w:rsid w:val="007056E7"/>
    <w:rsid w:val="0074001B"/>
    <w:rsid w:val="00752EA9"/>
    <w:rsid w:val="00774CCE"/>
    <w:rsid w:val="00783940"/>
    <w:rsid w:val="0078504D"/>
    <w:rsid w:val="007913A3"/>
    <w:rsid w:val="007D26BB"/>
    <w:rsid w:val="008011BC"/>
    <w:rsid w:val="008305AB"/>
    <w:rsid w:val="00894329"/>
    <w:rsid w:val="008A77EF"/>
    <w:rsid w:val="008E2D90"/>
    <w:rsid w:val="008F088B"/>
    <w:rsid w:val="009060AA"/>
    <w:rsid w:val="00910496"/>
    <w:rsid w:val="009105BD"/>
    <w:rsid w:val="009126AF"/>
    <w:rsid w:val="00915AF7"/>
    <w:rsid w:val="00924FB9"/>
    <w:rsid w:val="009355E3"/>
    <w:rsid w:val="00944807"/>
    <w:rsid w:val="00954507"/>
    <w:rsid w:val="009621A6"/>
    <w:rsid w:val="00972234"/>
    <w:rsid w:val="009A45F4"/>
    <w:rsid w:val="009D357A"/>
    <w:rsid w:val="009D3E93"/>
    <w:rsid w:val="009F3E90"/>
    <w:rsid w:val="00A41C48"/>
    <w:rsid w:val="00A4397C"/>
    <w:rsid w:val="00A43ECC"/>
    <w:rsid w:val="00A43FCA"/>
    <w:rsid w:val="00A6013E"/>
    <w:rsid w:val="00AC0883"/>
    <w:rsid w:val="00AE62E6"/>
    <w:rsid w:val="00B41418"/>
    <w:rsid w:val="00B440A6"/>
    <w:rsid w:val="00B6796E"/>
    <w:rsid w:val="00B730DE"/>
    <w:rsid w:val="00BA498E"/>
    <w:rsid w:val="00BA75DA"/>
    <w:rsid w:val="00BB047D"/>
    <w:rsid w:val="00C1699B"/>
    <w:rsid w:val="00C17ABD"/>
    <w:rsid w:val="00C52DA7"/>
    <w:rsid w:val="00C56C9D"/>
    <w:rsid w:val="00C70650"/>
    <w:rsid w:val="00C762A5"/>
    <w:rsid w:val="00CC5B2A"/>
    <w:rsid w:val="00CF1848"/>
    <w:rsid w:val="00CF2C83"/>
    <w:rsid w:val="00D054AD"/>
    <w:rsid w:val="00D81EB5"/>
    <w:rsid w:val="00D87393"/>
    <w:rsid w:val="00DB1AF4"/>
    <w:rsid w:val="00E0652E"/>
    <w:rsid w:val="00E72C74"/>
    <w:rsid w:val="00E8543A"/>
    <w:rsid w:val="00EB5DFB"/>
    <w:rsid w:val="00ED77B2"/>
    <w:rsid w:val="00F322CF"/>
    <w:rsid w:val="00F43B63"/>
    <w:rsid w:val="00F63AA5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0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5LY5TeTV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lido.me/how-to-stay-connected-while-working-from-hom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lfhalftravel.com/remote-work/stay-connected-while-working-from-hom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lexjobs.com/employer-blog/stay-connected-team-working-from-home-remote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GM6BJDYX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0102-D5CE-4304-92DC-9A9F9691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Windows User</cp:lastModifiedBy>
  <cp:revision>5</cp:revision>
  <dcterms:created xsi:type="dcterms:W3CDTF">2022-11-06T11:04:00Z</dcterms:created>
  <dcterms:modified xsi:type="dcterms:W3CDTF">2022-11-21T15:11:00Z</dcterms:modified>
</cp:coreProperties>
</file>