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FDB52D" w14:textId="452D01A5" w:rsidR="006049C6" w:rsidRPr="007A2D9E" w:rsidRDefault="006049C6" w:rsidP="007A2D9E">
      <w:pPr>
        <w:ind w:left="708"/>
        <w:jc w:val="center"/>
        <w:rPr>
          <w:rFonts w:asciiTheme="minorHAnsi" w:hAnsiTheme="minorHAnsi" w:cstheme="minorHAnsi"/>
          <w:b/>
          <w:bCs/>
          <w:color w:val="0CA373"/>
          <w:sz w:val="36"/>
          <w:szCs w:val="36"/>
          <w:lang w:val="en-GB"/>
        </w:rPr>
      </w:pPr>
      <w:r w:rsidRPr="005C508D">
        <w:rPr>
          <w:b/>
          <w:bCs/>
          <w:color w:val="0CA373"/>
          <w:sz w:val="36"/>
          <w:szCs w:val="36"/>
          <w:lang w:val="it"/>
        </w:rPr>
        <w:t xml:space="preserve">Modello di scheda </w:t>
      </w:r>
      <w:r w:rsidR="00D06891">
        <w:rPr>
          <w:b/>
          <w:bCs/>
          <w:color w:val="0CA373"/>
          <w:sz w:val="36"/>
          <w:szCs w:val="36"/>
          <w:lang w:val="it"/>
        </w:rPr>
        <w:t>formativa</w:t>
      </w:r>
    </w:p>
    <w:tbl>
      <w:tblPr>
        <w:tblStyle w:val="Grigliatabella"/>
        <w:tblW w:w="935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16"/>
        <w:gridCol w:w="5501"/>
        <w:gridCol w:w="1136"/>
      </w:tblGrid>
      <w:tr w:rsidR="005915FE" w:rsidRPr="00DC278D" w14:paraId="04CD4AE8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F3C69E0" w14:textId="77777777" w:rsidR="005915FE" w:rsidRPr="00DC278D" w:rsidRDefault="005915FE" w:rsidP="00566903">
            <w:pPr>
              <w:tabs>
                <w:tab w:val="left" w:pos="1157"/>
                <w:tab w:val="center" w:pos="1250"/>
              </w:tabs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bookmarkStart w:id="0" w:name="_GoBack"/>
            <w:bookmarkEnd w:id="0"/>
            <w:r w:rsidRPr="00DC278D">
              <w:rPr>
                <w:b/>
                <w:bCs/>
                <w:color w:val="FFFFFF" w:themeColor="background1"/>
                <w:lang w:val="it" w:eastAsia="en-GB"/>
              </w:rPr>
              <w:t>Titolo</w:t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ab/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ab/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B689B2" w14:textId="77777777" w:rsidR="005915FE" w:rsidRPr="00D06891" w:rsidRDefault="005915FE" w:rsidP="00566903">
            <w:pPr>
              <w:rPr>
                <w:rFonts w:asciiTheme="minorHAnsi" w:hAnsiTheme="minorHAnsi" w:cstheme="minorHAnsi"/>
                <w:b/>
                <w:color w:val="1F3864" w:themeColor="accent1" w:themeShade="80"/>
              </w:rPr>
            </w:pPr>
            <w:r w:rsidRPr="00DC278D">
              <w:rPr>
                <w:b/>
                <w:lang w:val="it"/>
              </w:rPr>
              <w:t>DISTURBI DELL'EQUILIBRIO TRA VITA PROFESSIONALE E VITA PRIVATA</w:t>
            </w:r>
          </w:p>
        </w:tc>
      </w:tr>
      <w:tr w:rsidR="005915FE" w:rsidRPr="00DC278D" w14:paraId="7E1CFB7E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2BF6692" w14:textId="77777777" w:rsidR="005915FE" w:rsidRPr="00DC278D" w:rsidRDefault="005915FE" w:rsidP="005669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Parole chiave (meta tag)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CEC309" w14:textId="77777777" w:rsidR="005915FE" w:rsidRPr="00D06891" w:rsidRDefault="005915FE" w:rsidP="00566903">
            <w:pPr>
              <w:rPr>
                <w:rFonts w:asciiTheme="minorHAnsi" w:hAnsiTheme="minorHAnsi" w:cstheme="minorHAnsi"/>
                <w:color w:val="1F3864" w:themeColor="accent1" w:themeShade="80"/>
              </w:rPr>
            </w:pPr>
            <w:r>
              <w:rPr>
                <w:lang w:val="it"/>
              </w:rPr>
              <w:t>Auto-leadership, auto-consapevolezza, sviluppo personale</w:t>
            </w:r>
          </w:p>
        </w:tc>
      </w:tr>
      <w:tr w:rsidR="005915FE" w:rsidRPr="00DC278D" w14:paraId="1E9A167B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8E91F10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Lingua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598041" w14:textId="77777777" w:rsidR="005915FE" w:rsidRPr="00DC278D" w:rsidRDefault="005915FE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DC278D">
              <w:rPr>
                <w:lang w:val="it"/>
              </w:rPr>
              <w:t>Inglese</w:t>
            </w:r>
          </w:p>
        </w:tc>
      </w:tr>
      <w:tr w:rsidR="005915FE" w:rsidRPr="00DC278D" w14:paraId="12E375C4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85D307F" w14:textId="11181C65" w:rsidR="005915FE" w:rsidRPr="00D06891" w:rsidRDefault="005915FE" w:rsidP="00566903">
            <w:pPr>
              <w:jc w:val="both"/>
              <w:rPr>
                <w:rFonts w:asciiTheme="minorHAnsi" w:hAnsiTheme="minorHAnsi" w:cstheme="minorHAnsi"/>
                <w:b/>
                <w:bCs/>
                <w:color w:val="FFFFFF" w:themeColor="background1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 xml:space="preserve">Obiettivi / </w:t>
            </w:r>
            <w:r w:rsidR="00D06891">
              <w:rPr>
                <w:b/>
                <w:bCs/>
                <w:color w:val="FFFFFF" w:themeColor="background1"/>
                <w:lang w:val="it" w:eastAsia="en-GB"/>
              </w:rPr>
              <w:t>Traguardi</w:t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 xml:space="preserve"> / Risultati di apprendimento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A1A3A5F" w14:textId="77777777" w:rsidR="005915FE" w:rsidRPr="00D06891" w:rsidRDefault="005915FE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>
              <w:rPr>
                <w:lang w:val="it"/>
              </w:rPr>
              <w:t>Spiegare i concetti di autoconsapevolezza e auto-leadership</w:t>
            </w:r>
          </w:p>
          <w:p w14:paraId="6B3E3E3A" w14:textId="77777777" w:rsidR="005915FE" w:rsidRPr="00D06891" w:rsidRDefault="005915FE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 w:rsidRPr="00DC278D">
              <w:rPr>
                <w:color w:val="000000" w:themeColor="text1"/>
                <w:lang w:val="it"/>
              </w:rPr>
              <w:t xml:space="preserve">Discutere i </w:t>
            </w:r>
            <w:r>
              <w:rPr>
                <w:color w:val="000000" w:themeColor="text1"/>
                <w:lang w:val="it"/>
              </w:rPr>
              <w:t>vantaggi derivanti dalla crescente auto-leadership e autoconsapevolezza negli affari e nelle crisi</w:t>
            </w:r>
          </w:p>
          <w:p w14:paraId="4DE6309A" w14:textId="77777777" w:rsidR="005915FE" w:rsidRPr="00D06891" w:rsidRDefault="005915FE" w:rsidP="00566903">
            <w:pPr>
              <w:pStyle w:val="Paragrafoelenco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>
              <w:rPr>
                <w:lang w:val="it"/>
              </w:rPr>
              <w:t>Identificare i modi per sviluppare l'autoconsapevolezza e l'auto-leadership</w:t>
            </w:r>
          </w:p>
        </w:tc>
      </w:tr>
      <w:tr w:rsidR="005915FE" w:rsidRPr="00DC278D" w14:paraId="4491F1B4" w14:textId="77777777" w:rsidTr="00566903">
        <w:tc>
          <w:tcPr>
            <w:tcW w:w="9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3B29904F" w14:textId="73E8B422" w:rsidR="005915FE" w:rsidRPr="00D06891" w:rsidRDefault="005915FE" w:rsidP="00566903">
            <w:pPr>
              <w:jc w:val="both"/>
              <w:rPr>
                <w:rFonts w:asciiTheme="minorHAnsi" w:hAnsiTheme="minorHAnsi" w:cstheme="minorHAnsi"/>
                <w:color w:val="1F3864" w:themeColor="accent1" w:themeShade="80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 xml:space="preserve">Area </w:t>
            </w:r>
            <w:r w:rsidR="00D06891">
              <w:rPr>
                <w:b/>
                <w:bCs/>
                <w:color w:val="FFFFFF" w:themeColor="background1"/>
                <w:lang w:val="it" w:eastAsia="en-GB"/>
              </w:rPr>
              <w:t>formativa</w:t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>: (Seleziona</w:t>
            </w:r>
            <w:r w:rsidR="00D06891">
              <w:rPr>
                <w:b/>
                <w:bCs/>
                <w:color w:val="FFFFFF" w:themeColor="background1"/>
                <w:lang w:val="it" w:eastAsia="en-GB"/>
              </w:rPr>
              <w:t>ne</w:t>
            </w:r>
            <w:r w:rsidRPr="00DC278D">
              <w:rPr>
                <w:b/>
                <w:bCs/>
                <w:color w:val="FFFFFF" w:themeColor="background1"/>
                <w:lang w:val="it" w:eastAsia="en-GB"/>
              </w:rPr>
              <w:t xml:space="preserve"> una)</w:t>
            </w:r>
          </w:p>
        </w:tc>
      </w:tr>
      <w:tr w:rsidR="005915FE" w:rsidRPr="00DC278D" w14:paraId="1A2B0626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F2596A" w14:textId="4E99D809" w:rsidR="005915FE" w:rsidRPr="00D06891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lang w:eastAsia="en-GB"/>
              </w:rPr>
            </w:pPr>
            <w:r w:rsidRPr="00DC278D">
              <w:rPr>
                <w:b/>
                <w:bCs/>
                <w:lang w:val="it" w:eastAsia="en-GB"/>
              </w:rPr>
              <w:t xml:space="preserve">Online / </w:t>
            </w:r>
            <w:r w:rsidR="00D06891">
              <w:rPr>
                <w:b/>
                <w:bCs/>
                <w:lang w:val="it" w:eastAsia="en-GB"/>
              </w:rPr>
              <w:t xml:space="preserve">Digital </w:t>
            </w:r>
            <w:r w:rsidRPr="00DC278D">
              <w:rPr>
                <w:b/>
                <w:bCs/>
                <w:lang w:val="it" w:eastAsia="en-GB"/>
              </w:rPr>
              <w:t xml:space="preserve">Marketing / </w:t>
            </w:r>
            <w:r w:rsidR="00D06891">
              <w:rPr>
                <w:b/>
                <w:bCs/>
                <w:lang w:val="it" w:eastAsia="en-GB"/>
              </w:rPr>
              <w:t>Cybersecurity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55CF4E0" w14:textId="77777777" w:rsidR="005915FE" w:rsidRPr="00D06891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</w:p>
        </w:tc>
      </w:tr>
      <w:tr w:rsidR="005915FE" w:rsidRPr="00DC278D" w14:paraId="0C2A9725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97B24C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C278D">
              <w:rPr>
                <w:b/>
                <w:bCs/>
                <w:lang w:val="it" w:eastAsia="en-GB"/>
              </w:rPr>
              <w:t>E-Commerce / Finanziamenti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79A00D49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5915FE" w:rsidRPr="00DC278D" w14:paraId="336ECBD2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F51007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C278D">
              <w:rPr>
                <w:b/>
                <w:bCs/>
                <w:lang w:val="it" w:eastAsia="en-GB"/>
              </w:rPr>
              <w:t>Benessere digitale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4C74AF1D" w14:textId="77777777" w:rsidR="005915FE" w:rsidRPr="00DC278D" w:rsidRDefault="005915FE" w:rsidP="00566903">
            <w:pPr>
              <w:jc w:val="center"/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X</w:t>
            </w:r>
          </w:p>
        </w:tc>
      </w:tr>
      <w:tr w:rsidR="005915FE" w:rsidRPr="00DC278D" w14:paraId="2B4D07EA" w14:textId="77777777" w:rsidTr="00566903">
        <w:tc>
          <w:tcPr>
            <w:tcW w:w="8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8DFA6D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C278D">
              <w:rPr>
                <w:b/>
                <w:bCs/>
                <w:lang w:val="it" w:eastAsia="en-GB"/>
              </w:rPr>
              <w:t>Smart work / Nomadi digitali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</w:tcPr>
          <w:p w14:paraId="2DCCF7D9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</w:p>
        </w:tc>
      </w:tr>
      <w:tr w:rsidR="005915FE" w:rsidRPr="00DC278D" w14:paraId="2AD3186A" w14:textId="77777777" w:rsidTr="00566903">
        <w:trPr>
          <w:trHeight w:val="22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5356BCE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Descrizione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315AC" w14:textId="3655A51D" w:rsidR="005915FE" w:rsidRPr="00D06891" w:rsidRDefault="005915FE" w:rsidP="00566903">
            <w:pPr>
              <w:spacing w:after="0" w:line="240" w:lineRule="auto"/>
              <w:ind w:right="316"/>
              <w:jc w:val="both"/>
              <w:textAlignment w:val="baseline"/>
              <w:rPr>
                <w:rFonts w:eastAsia="Times New Roman" w:cs="Calibri"/>
                <w:sz w:val="24"/>
                <w:szCs w:val="24"/>
              </w:rPr>
            </w:pPr>
            <w:r w:rsidRPr="00D06891">
              <w:rPr>
                <w:sz w:val="24"/>
                <w:szCs w:val="24"/>
                <w:lang w:val="it"/>
              </w:rPr>
              <w:t>L'autoconsapevolezza e l'auto-leadership sono due argomenti reciprocamente correlati che stanno guadagnando rilevanza nella letteratura e nella pratica della gestione. Sviluppare la consapevolezza di sé aiuta a migliorare il successo aziendale, ma consente anche alle persone di far fronte più facilmente agli shock esterni come le pandemie. È anche uno degli ingredienti essenziali dell'auto-leadership. Questa unità esamina il significato di entrambi i concetti e spiega la loro rilevanza per gli individui e le organizzazioni. Vengono forniti consigli pratici per l'autoconsapevolezza personale e lo sviluppo dell'auto-leadership.</w:t>
            </w:r>
          </w:p>
        </w:tc>
      </w:tr>
      <w:tr w:rsidR="005915FE" w:rsidRPr="00DC278D" w14:paraId="534F25F5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7F5C656F" w14:textId="77777777" w:rsidR="005915FE" w:rsidRPr="00DC278D" w:rsidRDefault="005915FE" w:rsidP="00566903">
            <w:pPr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Contenuti disposti su 3 livelli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C45BE" w14:textId="77777777" w:rsidR="005915FE" w:rsidRDefault="005915FE" w:rsidP="00566903">
            <w:pPr>
              <w:pStyle w:val="Paragrafoelenco"/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</w:p>
          <w:p w14:paraId="69FC4B95" w14:textId="77777777" w:rsidR="005915FE" w:rsidRPr="00DC278D" w:rsidRDefault="005915FE" w:rsidP="00566903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 w:rsidRPr="00DC278D">
              <w:rPr>
                <w:b/>
                <w:bCs/>
                <w:lang w:val="it" w:eastAsia="en-GB"/>
              </w:rPr>
              <w:t>Bisogni psicologici e benessere mentale</w:t>
            </w:r>
          </w:p>
          <w:p w14:paraId="0EEC90DD" w14:textId="77777777" w:rsidR="005915FE" w:rsidRPr="00DC278D" w:rsidRDefault="005915FE" w:rsidP="00566903">
            <w:pPr>
              <w:spacing w:after="0" w:line="240" w:lineRule="auto"/>
              <w:ind w:firstLine="708"/>
              <w:textAlignment w:val="baseline"/>
              <w:rPr>
                <w:rFonts w:asciiTheme="minorHAnsi" w:eastAsia="Times New Roman" w:hAnsiTheme="minorHAnsi" w:cstheme="minorHAnsi"/>
                <w:lang w:val="en-GB" w:eastAsia="en-GB"/>
              </w:rPr>
            </w:pPr>
          </w:p>
          <w:p w14:paraId="247E19D2" w14:textId="77777777" w:rsidR="005915FE" w:rsidRPr="00DC278D" w:rsidRDefault="005915FE" w:rsidP="00566903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b/>
                <w:bCs/>
                <w:lang w:val="en-GB" w:eastAsia="en-GB"/>
              </w:rPr>
            </w:pPr>
            <w:r>
              <w:rPr>
                <w:b/>
                <w:bCs/>
                <w:lang w:val="it" w:eastAsia="en-GB"/>
              </w:rPr>
              <w:t>2.1 Auto-leadership e auto-consapevolezza</w:t>
            </w:r>
          </w:p>
          <w:p w14:paraId="14B15539" w14:textId="2B8307F9" w:rsidR="005915FE" w:rsidRPr="00D06891" w:rsidRDefault="005915FE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C278D">
              <w:rPr>
                <w:lang w:val="it" w:eastAsia="en-GB"/>
              </w:rPr>
              <w:t xml:space="preserve">2.1.1 </w:t>
            </w:r>
            <w:r w:rsidR="0083158E">
              <w:rPr>
                <w:lang w:val="it" w:eastAsia="en-GB"/>
              </w:rPr>
              <w:t>L’i</w:t>
            </w:r>
            <w:r>
              <w:rPr>
                <w:lang w:val="it" w:eastAsia="en-GB"/>
              </w:rPr>
              <w:t xml:space="preserve">mportanza di conoscere </w:t>
            </w:r>
            <w:r w:rsidR="00D06891">
              <w:rPr>
                <w:lang w:val="it" w:eastAsia="en-GB"/>
              </w:rPr>
              <w:t>se stessi interiormente</w:t>
            </w:r>
          </w:p>
          <w:p w14:paraId="721F2D91" w14:textId="77777777" w:rsidR="005915FE" w:rsidRPr="00D06891" w:rsidRDefault="005915FE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C278D">
              <w:rPr>
                <w:lang w:val="it" w:eastAsia="en-GB"/>
              </w:rPr>
              <w:t>2.1.2</w:t>
            </w:r>
            <w:r>
              <w:rPr>
                <w:lang w:val="it" w:eastAsia="en-GB"/>
              </w:rPr>
              <w:t xml:space="preserve"> Cosa è (non) auto-leadership e auto-consapevolezza</w:t>
            </w:r>
          </w:p>
          <w:p w14:paraId="312406EB" w14:textId="77777777" w:rsidR="005915FE" w:rsidRPr="00D06891" w:rsidRDefault="005915FE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C278D">
              <w:rPr>
                <w:lang w:val="it" w:eastAsia="en-GB"/>
              </w:rPr>
              <w:t xml:space="preserve">2.1.3 </w:t>
            </w:r>
            <w:r>
              <w:rPr>
                <w:lang w:val="it" w:eastAsia="en-GB"/>
              </w:rPr>
              <w:t>Coltivare la consapevolezza di sé</w:t>
            </w:r>
          </w:p>
          <w:p w14:paraId="4E2A26EF" w14:textId="77777777" w:rsidR="005915FE" w:rsidRPr="00D06891" w:rsidRDefault="005915FE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  <w:r w:rsidRPr="00DC278D">
              <w:rPr>
                <w:lang w:val="it" w:eastAsia="en-GB"/>
              </w:rPr>
              <w:t xml:space="preserve">2.1.4 </w:t>
            </w:r>
            <w:r>
              <w:rPr>
                <w:lang w:val="it" w:eastAsia="en-GB"/>
              </w:rPr>
              <w:t>Coltivare l'auto-leadership</w:t>
            </w:r>
          </w:p>
          <w:p w14:paraId="42247631" w14:textId="77777777" w:rsidR="005915FE" w:rsidRPr="00D06891" w:rsidRDefault="005915FE" w:rsidP="00566903">
            <w:pPr>
              <w:spacing w:after="0" w:line="240" w:lineRule="auto"/>
              <w:ind w:left="360"/>
              <w:textAlignment w:val="baseline"/>
              <w:rPr>
                <w:rFonts w:asciiTheme="minorHAnsi" w:eastAsia="Times New Roman" w:hAnsiTheme="minorHAnsi" w:cstheme="minorHAnsi"/>
                <w:lang w:eastAsia="en-GB"/>
              </w:rPr>
            </w:pPr>
          </w:p>
          <w:p w14:paraId="0BD707B3" w14:textId="77777777" w:rsidR="005915FE" w:rsidRPr="00D06891" w:rsidRDefault="005915FE" w:rsidP="00566903">
            <w:pPr>
              <w:spacing w:after="0" w:line="240" w:lineRule="auto"/>
              <w:ind w:left="708"/>
              <w:textAlignment w:val="baseline"/>
              <w:rPr>
                <w:rFonts w:asciiTheme="minorHAnsi" w:hAnsiTheme="minorHAnsi" w:cstheme="minorHAnsi"/>
              </w:rPr>
            </w:pPr>
          </w:p>
        </w:tc>
      </w:tr>
      <w:tr w:rsidR="005915FE" w:rsidRPr="00DC278D" w14:paraId="08FF47BE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1E70103B" w14:textId="77777777" w:rsidR="005915FE" w:rsidRPr="00D06891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C278D">
              <w:rPr>
                <w:b/>
                <w:bCs/>
                <w:color w:val="FFFFFF" w:themeColor="background1"/>
                <w:lang w:val="it"/>
              </w:rPr>
              <w:lastRenderedPageBreak/>
              <w:t>Autovalutazione (domande e risposte a scelta multipla)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2B744F" w14:textId="77777777" w:rsidR="005915FE" w:rsidRPr="00D06891" w:rsidRDefault="005915FE" w:rsidP="00566903">
            <w:pPr>
              <w:spacing w:after="0" w:line="240" w:lineRule="auto"/>
              <w:ind w:left="708"/>
              <w:textAlignment w:val="baseline"/>
              <w:rPr>
                <w:rFonts w:asciiTheme="minorHAnsi" w:eastAsia="Times New Roman" w:hAnsiTheme="minorHAnsi" w:cstheme="minorHAnsi"/>
                <w:color w:val="FF0000"/>
                <w:lang w:eastAsia="en-GB"/>
              </w:rPr>
            </w:pPr>
          </w:p>
          <w:p w14:paraId="3A19E27A" w14:textId="77777777" w:rsidR="005915FE" w:rsidRPr="00681749" w:rsidRDefault="005915FE" w:rsidP="00E61E86">
            <w:pPr>
              <w:pStyle w:val="Paragrafoelenco"/>
              <w:numPr>
                <w:ilvl w:val="0"/>
                <w:numId w:val="13"/>
              </w:numPr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81749">
              <w:rPr>
                <w:b/>
                <w:bCs/>
                <w:lang w:val="it" w:eastAsia="en-GB"/>
              </w:rPr>
              <w:t>Conoscere il sé interiore è importante per:</w:t>
            </w:r>
          </w:p>
          <w:p w14:paraId="0E122BC1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681749">
              <w:rPr>
                <w:b/>
                <w:lang w:val="it" w:eastAsia="en-GB"/>
              </w:rPr>
              <w:t>a</w:t>
            </w:r>
            <w:r w:rsidRPr="00681749">
              <w:rPr>
                <w:bCs/>
                <w:lang w:val="it" w:eastAsia="en-GB"/>
              </w:rPr>
              <w:t>.- Per combattere l'ansia, lo stress e la depressione</w:t>
            </w:r>
          </w:p>
          <w:p w14:paraId="6A253EE3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681749">
              <w:rPr>
                <w:bCs/>
                <w:lang w:val="it" w:eastAsia="en-GB"/>
              </w:rPr>
              <w:t>b.- Per combattere meglio le sfide</w:t>
            </w:r>
          </w:p>
          <w:p w14:paraId="31EA7803" w14:textId="77777777" w:rsidR="005915FE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hr-HR" w:eastAsia="en-GB"/>
              </w:rPr>
            </w:pPr>
            <w:r w:rsidRPr="00681749">
              <w:rPr>
                <w:b/>
                <w:lang w:val="it" w:eastAsia="en-GB"/>
              </w:rPr>
              <w:t>c.- Tutto quanto sopra</w:t>
            </w:r>
          </w:p>
          <w:p w14:paraId="0B0AD400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3973AD5C" w14:textId="77777777" w:rsidR="005915FE" w:rsidRPr="00681749" w:rsidRDefault="005915FE" w:rsidP="00E61E86">
            <w:pPr>
              <w:pStyle w:val="Paragrafoelenco"/>
              <w:numPr>
                <w:ilvl w:val="0"/>
                <w:numId w:val="13"/>
              </w:numPr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81749">
              <w:rPr>
                <w:b/>
                <w:bCs/>
                <w:lang w:val="it" w:eastAsia="en-GB"/>
              </w:rPr>
              <w:t>Essere consapevoli di sé aiuta</w:t>
            </w:r>
          </w:p>
          <w:p w14:paraId="25CE8674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681749">
              <w:rPr>
                <w:b/>
                <w:lang w:val="it" w:eastAsia="en-GB"/>
              </w:rPr>
              <w:t>A.- Controllo delle emozioni</w:t>
            </w:r>
          </w:p>
          <w:p w14:paraId="7F08D66B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Cs/>
                <w:lang w:val="hr-HR" w:eastAsia="en-GB"/>
              </w:rPr>
            </w:pPr>
            <w:r w:rsidRPr="00681749">
              <w:rPr>
                <w:bCs/>
                <w:lang w:val="it" w:eastAsia="en-GB"/>
              </w:rPr>
              <w:t>B.- Disturbi del sonno</w:t>
            </w:r>
          </w:p>
          <w:p w14:paraId="1116D59D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Cs/>
                <w:lang w:val="hr-HR" w:eastAsia="en-GB"/>
              </w:rPr>
            </w:pPr>
            <w:r w:rsidRPr="00681749">
              <w:rPr>
                <w:bCs/>
                <w:lang w:val="it" w:eastAsia="en-GB"/>
              </w:rPr>
              <w:t>c.- non aiuta affatto</w:t>
            </w:r>
          </w:p>
          <w:p w14:paraId="340D9C90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093C0074" w14:textId="77777777" w:rsidR="005915FE" w:rsidRPr="00681749" w:rsidRDefault="005915FE" w:rsidP="00E61E86">
            <w:pPr>
              <w:pStyle w:val="Paragrafoelenco"/>
              <w:numPr>
                <w:ilvl w:val="0"/>
                <w:numId w:val="13"/>
              </w:numPr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81749">
              <w:rPr>
                <w:b/>
                <w:bCs/>
                <w:lang w:val="it" w:eastAsia="en-GB"/>
              </w:rPr>
              <w:t>Esistono i seguenti tipi di autoconsapevolezza:</w:t>
            </w:r>
          </w:p>
          <w:p w14:paraId="5DEA2832" w14:textId="7D31FD8A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81749">
              <w:rPr>
                <w:b/>
                <w:lang w:val="it" w:eastAsia="en-GB"/>
              </w:rPr>
              <w:t>a.- intern</w:t>
            </w:r>
            <w:r w:rsidR="00D06891">
              <w:rPr>
                <w:b/>
                <w:lang w:val="it" w:eastAsia="en-GB"/>
              </w:rPr>
              <w:t>a</w:t>
            </w:r>
          </w:p>
          <w:p w14:paraId="7B14FFFF" w14:textId="6F3DB873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hr-HR" w:eastAsia="en-GB"/>
              </w:rPr>
            </w:pPr>
            <w:r w:rsidRPr="00681749">
              <w:rPr>
                <w:b/>
                <w:lang w:val="it" w:eastAsia="en-GB"/>
              </w:rPr>
              <w:t>b.- estern</w:t>
            </w:r>
            <w:r w:rsidR="00D06891">
              <w:rPr>
                <w:b/>
                <w:lang w:val="it" w:eastAsia="en-GB"/>
              </w:rPr>
              <w:t>a</w:t>
            </w:r>
          </w:p>
          <w:p w14:paraId="6FADC0CF" w14:textId="200CE62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Cs/>
                <w:lang w:val="hr-HR" w:eastAsia="en-GB"/>
              </w:rPr>
            </w:pPr>
            <w:r w:rsidRPr="00681749">
              <w:rPr>
                <w:bCs/>
                <w:lang w:val="it" w:eastAsia="en-GB"/>
              </w:rPr>
              <w:t>c.- mist</w:t>
            </w:r>
            <w:r w:rsidR="00D06891">
              <w:rPr>
                <w:bCs/>
                <w:lang w:val="it" w:eastAsia="en-GB"/>
              </w:rPr>
              <w:t>a</w:t>
            </w:r>
          </w:p>
          <w:p w14:paraId="77CACA0B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39B60A26" w14:textId="77777777" w:rsidR="005915FE" w:rsidRPr="00681749" w:rsidRDefault="005915FE" w:rsidP="00E61E86">
            <w:pPr>
              <w:pStyle w:val="Paragrafoelenco"/>
              <w:numPr>
                <w:ilvl w:val="0"/>
                <w:numId w:val="13"/>
              </w:numPr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681749">
              <w:rPr>
                <w:b/>
                <w:bCs/>
                <w:lang w:val="it" w:eastAsia="en-GB"/>
              </w:rPr>
              <w:t>Le seguenti pratiche non sono rilevanti per l'autoconsapevolezza:</w:t>
            </w:r>
          </w:p>
          <w:p w14:paraId="17B01AEA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Cs/>
                <w:lang w:eastAsia="en-GB"/>
              </w:rPr>
            </w:pPr>
            <w:r w:rsidRPr="00681749">
              <w:rPr>
                <w:bCs/>
                <w:lang w:val="it" w:eastAsia="en-GB"/>
              </w:rPr>
              <w:t>A.- Consapevolezza</w:t>
            </w:r>
          </w:p>
          <w:p w14:paraId="5A0544F2" w14:textId="39A18603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hr-HR" w:eastAsia="en-GB"/>
              </w:rPr>
            </w:pPr>
            <w:r w:rsidRPr="00681749">
              <w:rPr>
                <w:b/>
                <w:lang w:val="it" w:eastAsia="en-GB"/>
              </w:rPr>
              <w:t xml:space="preserve">b.- </w:t>
            </w:r>
            <w:r w:rsidR="00D06891">
              <w:rPr>
                <w:b/>
                <w:lang w:val="it" w:eastAsia="en-GB"/>
              </w:rPr>
              <w:t>Cucinare</w:t>
            </w:r>
          </w:p>
          <w:p w14:paraId="1732CBC3" w14:textId="5F8F2AD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val="hr-HR" w:eastAsia="en-GB"/>
              </w:rPr>
            </w:pPr>
            <w:r w:rsidRPr="00681749">
              <w:rPr>
                <w:b/>
                <w:lang w:val="it" w:eastAsia="en-GB"/>
              </w:rPr>
              <w:t>c.- Guida</w:t>
            </w:r>
            <w:r w:rsidR="00D06891">
              <w:rPr>
                <w:b/>
                <w:lang w:val="it" w:eastAsia="en-GB"/>
              </w:rPr>
              <w:t>re</w:t>
            </w:r>
            <w:r w:rsidRPr="00681749">
              <w:rPr>
                <w:b/>
                <w:lang w:val="it" w:eastAsia="en-GB"/>
              </w:rPr>
              <w:t xml:space="preserve"> in auto</w:t>
            </w:r>
          </w:p>
          <w:p w14:paraId="12BFB522" w14:textId="77777777" w:rsidR="005915FE" w:rsidRPr="00681749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</w:p>
          <w:p w14:paraId="5F94A328" w14:textId="77777777" w:rsidR="005915FE" w:rsidRPr="00286A52" w:rsidRDefault="005915FE" w:rsidP="00E61E86">
            <w:pPr>
              <w:pStyle w:val="Paragrafoelenco"/>
              <w:numPr>
                <w:ilvl w:val="0"/>
                <w:numId w:val="13"/>
              </w:numPr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286A52">
              <w:rPr>
                <w:b/>
                <w:bCs/>
                <w:lang w:val="it" w:eastAsia="en-GB"/>
              </w:rPr>
              <w:t>L'auto-leadership e l'auto-consapevolezza sono:</w:t>
            </w:r>
          </w:p>
          <w:p w14:paraId="64440C25" w14:textId="3F4E853C" w:rsidR="005915FE" w:rsidRPr="00286A52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286A52">
              <w:rPr>
                <w:b/>
                <w:lang w:val="it" w:eastAsia="en-GB"/>
              </w:rPr>
              <w:t>a.- Positivamente correlat</w:t>
            </w:r>
            <w:r w:rsidR="00D06891">
              <w:rPr>
                <w:b/>
                <w:lang w:val="it" w:eastAsia="en-GB"/>
              </w:rPr>
              <w:t>e</w:t>
            </w:r>
          </w:p>
          <w:p w14:paraId="2192E6BF" w14:textId="17E7061D" w:rsidR="005915FE" w:rsidRPr="00286A52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Cs/>
                <w:lang w:val="hr-HR" w:eastAsia="en-GB"/>
              </w:rPr>
            </w:pPr>
            <w:r w:rsidRPr="00286A52">
              <w:rPr>
                <w:bCs/>
                <w:lang w:val="it" w:eastAsia="en-GB"/>
              </w:rPr>
              <w:t>b.- non correlat</w:t>
            </w:r>
            <w:r w:rsidR="00D06891">
              <w:rPr>
                <w:bCs/>
                <w:lang w:val="it" w:eastAsia="en-GB"/>
              </w:rPr>
              <w:t>e</w:t>
            </w:r>
          </w:p>
          <w:p w14:paraId="1BAAF82B" w14:textId="34DAD959" w:rsidR="005915FE" w:rsidRPr="00286A52" w:rsidRDefault="005915FE" w:rsidP="00566903">
            <w:pPr>
              <w:pStyle w:val="Paragrafoelenco"/>
              <w:ind w:left="578"/>
              <w:textAlignment w:val="baseline"/>
              <w:rPr>
                <w:rFonts w:asciiTheme="minorHAnsi" w:eastAsia="Times New Roman" w:hAnsiTheme="minorHAnsi" w:cstheme="minorHAnsi"/>
                <w:b/>
                <w:lang w:eastAsia="en-GB"/>
              </w:rPr>
            </w:pPr>
            <w:r w:rsidRPr="00286A52">
              <w:rPr>
                <w:bCs/>
                <w:lang w:val="it" w:eastAsia="en-GB"/>
              </w:rPr>
              <w:t>c.- negativamente correlat</w:t>
            </w:r>
            <w:r w:rsidR="00D06891">
              <w:rPr>
                <w:bCs/>
                <w:lang w:val="it" w:eastAsia="en-GB"/>
              </w:rPr>
              <w:t>e</w:t>
            </w:r>
          </w:p>
        </w:tc>
      </w:tr>
      <w:tr w:rsidR="005915FE" w:rsidRPr="00DC278D" w14:paraId="2B3CFDDE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46FE764" w14:textId="77777777" w:rsidR="005915FE" w:rsidRPr="00D06891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Risorse (video, link di riferimento)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0CB6FB" w14:textId="77ACBF1D" w:rsidR="005915FE" w:rsidRPr="00D06891" w:rsidRDefault="005915FE" w:rsidP="00566903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r>
              <w:rPr>
                <w:lang w:val="it"/>
              </w:rPr>
              <w:t>Aumenta la consapevolezza di te stesso con un semplice trucco</w:t>
            </w:r>
            <w:hyperlink r:id="rId8" w:history="1">
              <w:r w:rsidRPr="00624547">
                <w:rPr>
                  <w:rStyle w:val="Collegamentoipertestuale"/>
                  <w:lang w:val="it"/>
                </w:rPr>
                <w:t xml:space="preserve"> https://www.youtube.com/watch?v=tGdsOXZpyWE</w:t>
              </w:r>
            </w:hyperlink>
          </w:p>
          <w:p w14:paraId="46D471E2" w14:textId="77777777" w:rsidR="005915FE" w:rsidRPr="00D06891" w:rsidRDefault="005915FE" w:rsidP="00566903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000000" w:themeColor="text1"/>
                <w:lang w:val="it-IT"/>
              </w:rPr>
            </w:pPr>
            <w:r w:rsidRPr="00D06891">
              <w:rPr>
                <w:color w:val="000000" w:themeColor="text1"/>
                <w:lang w:val="it"/>
              </w:rPr>
              <w:t>Leadership ad alto impatto: l'importanza della consapevolezza di sé</w:t>
            </w:r>
          </w:p>
          <w:p w14:paraId="5F21B581" w14:textId="77777777" w:rsidR="005915FE" w:rsidRPr="00D06891" w:rsidRDefault="004B75FA" w:rsidP="00566903">
            <w:pPr>
              <w:pStyle w:val="Paragrafoelenco"/>
              <w:numPr>
                <w:ilvl w:val="0"/>
                <w:numId w:val="3"/>
              </w:numPr>
              <w:rPr>
                <w:rFonts w:asciiTheme="minorHAnsi" w:hAnsiTheme="minorHAnsi" w:cstheme="minorHAnsi"/>
                <w:color w:val="1F3864" w:themeColor="accent1" w:themeShade="80"/>
                <w:lang w:val="it-IT"/>
              </w:rPr>
            </w:pPr>
            <w:hyperlink r:id="rId9" w:history="1">
              <w:r w:rsidR="005915FE" w:rsidRPr="00624547">
                <w:rPr>
                  <w:rStyle w:val="Collegamentoipertestuale"/>
                  <w:lang w:val="it"/>
                </w:rPr>
                <w:t>https://www.youtube.com/watch?v=5_e6poHiV4I&amp;t=1s</w:t>
              </w:r>
            </w:hyperlink>
          </w:p>
        </w:tc>
      </w:tr>
      <w:tr w:rsidR="005915FE" w:rsidRPr="00DC278D" w14:paraId="3A55C070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5DE3E59E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Materiale correlato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ECD28A" w14:textId="77777777" w:rsidR="005915FE" w:rsidRPr="00DC278D" w:rsidRDefault="005915FE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</w:p>
        </w:tc>
      </w:tr>
      <w:tr w:rsidR="005915FE" w:rsidRPr="007A2D9E" w14:paraId="3E5E8E04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6C46D65" w14:textId="77777777" w:rsidR="005915FE" w:rsidRPr="00DC278D" w:rsidRDefault="005915FE" w:rsidP="00566903">
            <w:pPr>
              <w:rPr>
                <w:rFonts w:asciiTheme="minorHAnsi" w:eastAsia="Times New Roman" w:hAnsiTheme="minorHAnsi" w:cstheme="minorHAnsi"/>
                <w:b/>
                <w:bCs/>
                <w:color w:val="FFFFFF" w:themeColor="background1"/>
                <w:lang w:val="en-GB" w:eastAsia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PPT correlati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A573F7" w14:textId="058403E4" w:rsidR="005915FE" w:rsidRPr="00DC278D" w:rsidRDefault="005915FE" w:rsidP="00566903">
            <w:pPr>
              <w:rPr>
                <w:rFonts w:asciiTheme="minorHAnsi" w:hAnsiTheme="minorHAnsi" w:cstheme="minorHAnsi"/>
                <w:color w:val="1F3864" w:themeColor="accent1" w:themeShade="80"/>
                <w:lang w:val="en-GB"/>
              </w:rPr>
            </w:pPr>
            <w:r w:rsidRPr="0083158E">
              <w:rPr>
                <w:lang w:val="en-US"/>
              </w:rPr>
              <w:t>ESMERALD_WLB_UNIDU_</w:t>
            </w:r>
            <w:r w:rsidR="00794235" w:rsidRPr="0083158E">
              <w:rPr>
                <w:lang w:val="en-US"/>
              </w:rPr>
              <w:t>COMPOSIT</w:t>
            </w:r>
            <w:r w:rsidR="00D06891" w:rsidRPr="0083158E">
              <w:rPr>
                <w:lang w:val="en-US"/>
              </w:rPr>
              <w:t>E</w:t>
            </w:r>
            <w:r w:rsidRPr="0083158E">
              <w:rPr>
                <w:lang w:val="en-US"/>
              </w:rPr>
              <w:t>.pptx</w:t>
            </w:r>
          </w:p>
        </w:tc>
      </w:tr>
      <w:tr w:rsidR="005915FE" w:rsidRPr="007A2D9E" w14:paraId="0CC8A8BA" w14:textId="77777777" w:rsidTr="00566903">
        <w:trPr>
          <w:trHeight w:val="2057"/>
        </w:trPr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4C7B0DA3" w14:textId="77777777" w:rsidR="005915FE" w:rsidRPr="00DC278D" w:rsidRDefault="005915FE" w:rsidP="005669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t>Bibliografia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C70C6B" w14:textId="77777777" w:rsidR="005915FE" w:rsidRPr="004C4FEB" w:rsidRDefault="005915FE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4C4FEB">
              <w:rPr>
                <w:lang w:val="it"/>
              </w:rPr>
              <w:t>Du</w:t>
            </w:r>
            <w:proofErr w:type="spellEnd"/>
            <w:r w:rsidRPr="004C4FEB">
              <w:rPr>
                <w:lang w:val="it"/>
              </w:rPr>
              <w:t xml:space="preserve"> </w:t>
            </w:r>
            <w:proofErr w:type="spellStart"/>
            <w:r w:rsidRPr="004C4FEB">
              <w:rPr>
                <w:lang w:val="it"/>
              </w:rPr>
              <w:t>Plessis</w:t>
            </w:r>
            <w:proofErr w:type="spellEnd"/>
            <w:r w:rsidRPr="004C4FEB">
              <w:rPr>
                <w:lang w:val="it"/>
              </w:rPr>
              <w:t xml:space="preserve">, M. (2019). Auto-leadership positiva: un quadro per lo sviluppo della leadership professionale. In L. E. Van </w:t>
            </w:r>
            <w:proofErr w:type="spellStart"/>
            <w:r w:rsidRPr="004C4FEB">
              <w:rPr>
                <w:lang w:val="it"/>
              </w:rPr>
              <w:t>Zyl</w:t>
            </w:r>
            <w:proofErr w:type="spellEnd"/>
            <w:r w:rsidRPr="004C4FEB">
              <w:rPr>
                <w:lang w:val="it"/>
              </w:rPr>
              <w:t xml:space="preserve"> &amp; S. </w:t>
            </w:r>
            <w:proofErr w:type="spellStart"/>
            <w:r w:rsidRPr="004C4FEB">
              <w:rPr>
                <w:lang w:val="it"/>
              </w:rPr>
              <w:t>Rothman</w:t>
            </w:r>
            <w:proofErr w:type="spellEnd"/>
            <w:r w:rsidRPr="004C4FEB">
              <w:rPr>
                <w:lang w:val="it"/>
              </w:rPr>
              <w:t xml:space="preserve">, </w:t>
            </w:r>
            <w:proofErr w:type="spellStart"/>
            <w:r w:rsidRPr="004C4FEB">
              <w:rPr>
                <w:lang w:val="it"/>
              </w:rPr>
              <w:t>Sr</w:t>
            </w:r>
            <w:proofErr w:type="spellEnd"/>
            <w:r w:rsidRPr="004C4FEB">
              <w:rPr>
                <w:lang w:val="it"/>
              </w:rPr>
              <w:t>. (</w:t>
            </w:r>
            <w:proofErr w:type="spellStart"/>
            <w:r w:rsidRPr="004C4FEB">
              <w:rPr>
                <w:lang w:val="it"/>
              </w:rPr>
              <w:t>Eds</w:t>
            </w:r>
            <w:proofErr w:type="spellEnd"/>
            <w:r w:rsidRPr="004C4FEB">
              <w:rPr>
                <w:lang w:val="it"/>
              </w:rPr>
              <w:t xml:space="preserve">.), </w:t>
            </w:r>
            <w:r w:rsidRPr="004C4FEB">
              <w:rPr>
                <w:i/>
                <w:iCs/>
                <w:lang w:val="it"/>
              </w:rPr>
              <w:t>Approcci teorici agli interventi psicologici positivi multiculturali</w:t>
            </w:r>
            <w:r w:rsidRPr="004C4FEB">
              <w:rPr>
                <w:lang w:val="it"/>
              </w:rPr>
              <w:t xml:space="preserve"> (p. 450). Springer International Publishing.</w:t>
            </w:r>
          </w:p>
          <w:p w14:paraId="1A34356C" w14:textId="77777777" w:rsidR="005915FE" w:rsidRPr="004C4FEB" w:rsidRDefault="004B75FA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0" w:history="1">
              <w:r w:rsidR="005915FE" w:rsidRPr="00D06891">
                <w:rPr>
                  <w:rStyle w:val="Collegamentoipertestuale"/>
                </w:rPr>
                <w:t>https://pooja.coach/self-awareness/whats-self-awareness-how-does-it-lead-to-success/</w:t>
              </w:r>
            </w:hyperlink>
          </w:p>
          <w:p w14:paraId="5FF22DD3" w14:textId="77777777" w:rsidR="005915FE" w:rsidRPr="004C4FEB" w:rsidRDefault="005915FE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r w:rsidRPr="00D06891">
              <w:rPr>
                <w:lang w:val="en-US"/>
              </w:rPr>
              <w:lastRenderedPageBreak/>
              <w:t xml:space="preserve">Duval, S. e </w:t>
            </w:r>
            <w:proofErr w:type="spellStart"/>
            <w:r w:rsidRPr="00D06891">
              <w:rPr>
                <w:lang w:val="en-US"/>
              </w:rPr>
              <w:t>Wicklund</w:t>
            </w:r>
            <w:proofErr w:type="spellEnd"/>
            <w:r w:rsidRPr="00D06891">
              <w:rPr>
                <w:lang w:val="en-US"/>
              </w:rPr>
              <w:t xml:space="preserve">, R.A. (1972). </w:t>
            </w:r>
            <w:r w:rsidRPr="004C4FEB">
              <w:rPr>
                <w:lang w:val="it"/>
              </w:rPr>
              <w:t>Una teoria dell'autocoscienza oggettiva. Stampa accademica</w:t>
            </w:r>
          </w:p>
          <w:p w14:paraId="68D4DD54" w14:textId="77777777" w:rsidR="005915FE" w:rsidRPr="004C4FEB" w:rsidRDefault="005915FE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4C4FEB">
              <w:rPr>
                <w:lang w:val="it"/>
              </w:rPr>
              <w:t>Eurich</w:t>
            </w:r>
            <w:proofErr w:type="spellEnd"/>
            <w:r w:rsidRPr="004C4FEB">
              <w:rPr>
                <w:lang w:val="it"/>
              </w:rPr>
              <w:t xml:space="preserve">, T. (2018). Cos'è veramente la consapevolezza di sé (e come coltivarla). Harward Business Review. </w:t>
            </w:r>
          </w:p>
          <w:p w14:paraId="493BCC03" w14:textId="77777777" w:rsidR="005915FE" w:rsidRPr="004C4FEB" w:rsidRDefault="005915FE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proofErr w:type="spellStart"/>
            <w:r w:rsidRPr="004C4FEB">
              <w:rPr>
                <w:lang w:val="it"/>
              </w:rPr>
              <w:t>Betz</w:t>
            </w:r>
            <w:proofErr w:type="spellEnd"/>
            <w:r w:rsidRPr="004C4FEB">
              <w:rPr>
                <w:lang w:val="it"/>
              </w:rPr>
              <w:t xml:space="preserve">, M. (2021). Perché la consapevolezza di sé è l'abilità chiave per la crescita, la salute e la felicità. betterup.com </w:t>
            </w:r>
          </w:p>
          <w:p w14:paraId="160E6988" w14:textId="77777777" w:rsidR="005915FE" w:rsidRPr="004C4FEB" w:rsidRDefault="004B75FA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1" w:history="1">
              <w:r w:rsidR="005915FE" w:rsidRPr="00D06891">
                <w:rPr>
                  <w:rStyle w:val="Collegamentoipertestuale"/>
                </w:rPr>
                <w:t>https://myquestionlife.com/examples-of-self-awareness-in-everyday-life/</w:t>
              </w:r>
            </w:hyperlink>
          </w:p>
          <w:p w14:paraId="41F34319" w14:textId="77777777" w:rsidR="005915FE" w:rsidRPr="004C4FEB" w:rsidRDefault="004B75FA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2" w:history="1">
              <w:r w:rsidR="005915FE" w:rsidRPr="00D06891">
                <w:rPr>
                  <w:rStyle w:val="Collegamentoipertestuale"/>
                </w:rPr>
                <w:t>https://www.businessnewsdaily.com/6097-self-awareness-in-leadership.html</w:t>
              </w:r>
            </w:hyperlink>
          </w:p>
          <w:p w14:paraId="2C61F4DE" w14:textId="77777777" w:rsidR="005915FE" w:rsidRPr="004C4FEB" w:rsidRDefault="004B75FA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3" w:history="1">
              <w:r w:rsidR="005915FE" w:rsidRPr="00D06891">
                <w:rPr>
                  <w:rStyle w:val="Collegamentoipertestuale"/>
                </w:rPr>
                <w:t>https://www.selfawareness.org.uk/news/understanding-the-johari-window-model</w:t>
              </w:r>
            </w:hyperlink>
          </w:p>
          <w:p w14:paraId="44FBB9DF" w14:textId="77777777" w:rsidR="005915FE" w:rsidRPr="004C4FEB" w:rsidRDefault="004B75FA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4" w:history="1">
              <w:r w:rsidR="005915FE" w:rsidRPr="00D06891">
                <w:rPr>
                  <w:rStyle w:val="Collegamentoipertestuale"/>
                </w:rPr>
                <w:t>https://warwick.ac.uk/services/wss/topics/selfawareness/</w:t>
              </w:r>
            </w:hyperlink>
          </w:p>
          <w:p w14:paraId="081675F5" w14:textId="77777777" w:rsidR="005915FE" w:rsidRPr="004C4FEB" w:rsidRDefault="004B75FA" w:rsidP="00566903">
            <w:pPr>
              <w:pStyle w:val="Paragrafoelenco"/>
              <w:numPr>
                <w:ilvl w:val="0"/>
                <w:numId w:val="2"/>
              </w:numPr>
              <w:rPr>
                <w:rFonts w:asciiTheme="minorHAnsi" w:hAnsiTheme="minorHAnsi" w:cstheme="minorHAnsi"/>
              </w:rPr>
            </w:pPr>
            <w:hyperlink r:id="rId15" w:history="1">
              <w:r w:rsidR="005915FE" w:rsidRPr="00D06891">
                <w:rPr>
                  <w:rStyle w:val="Collegamentoipertestuale"/>
                </w:rPr>
                <w:t>https://medium.com/@dzigarmi/the-importance-of-self-leadership-and-how-to-leverage-it-to-improve-organizational-leadership-f32ffb64938c</w:t>
              </w:r>
            </w:hyperlink>
            <w:hyperlink r:id="rId16" w:history="1"/>
          </w:p>
          <w:p w14:paraId="60B7F897" w14:textId="77777777" w:rsidR="005915FE" w:rsidRPr="00D06891" w:rsidRDefault="005915FE" w:rsidP="00566903">
            <w:pPr>
              <w:jc w:val="both"/>
              <w:rPr>
                <w:rFonts w:asciiTheme="minorHAnsi" w:hAnsiTheme="minorHAnsi" w:cstheme="minorHAnsi"/>
                <w:lang w:val="sk-SK"/>
              </w:rPr>
            </w:pPr>
          </w:p>
        </w:tc>
      </w:tr>
      <w:tr w:rsidR="005915FE" w:rsidRPr="00DC278D" w14:paraId="530D44B0" w14:textId="77777777" w:rsidTr="00566903"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CA373"/>
            <w:hideMark/>
          </w:tcPr>
          <w:p w14:paraId="08FDA251" w14:textId="77777777" w:rsidR="005915FE" w:rsidRPr="00DC278D" w:rsidRDefault="005915FE" w:rsidP="00566903">
            <w:pPr>
              <w:rPr>
                <w:rFonts w:asciiTheme="minorHAnsi" w:hAnsiTheme="minorHAnsi" w:cstheme="minorHAnsi"/>
                <w:b/>
                <w:bCs/>
                <w:color w:val="FFFFFF" w:themeColor="background1"/>
                <w:lang w:val="en-GB"/>
              </w:rPr>
            </w:pPr>
            <w:r w:rsidRPr="00DC278D">
              <w:rPr>
                <w:b/>
                <w:bCs/>
                <w:color w:val="FFFFFF" w:themeColor="background1"/>
                <w:lang w:val="it" w:eastAsia="en-GB"/>
              </w:rPr>
              <w:lastRenderedPageBreak/>
              <w:t>Fornito da</w:t>
            </w:r>
          </w:p>
        </w:tc>
        <w:tc>
          <w:tcPr>
            <w:tcW w:w="6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548C07E" w14:textId="77777777" w:rsidR="005915FE" w:rsidRPr="00DC278D" w:rsidRDefault="005915FE" w:rsidP="00566903">
            <w:pPr>
              <w:rPr>
                <w:rFonts w:asciiTheme="minorHAnsi" w:hAnsiTheme="minorHAnsi" w:cstheme="minorHAnsi"/>
                <w:b/>
                <w:color w:val="1F3864" w:themeColor="accent1" w:themeShade="80"/>
                <w:lang w:val="en-GB"/>
              </w:rPr>
            </w:pPr>
            <w:r w:rsidRPr="00DC278D">
              <w:rPr>
                <w:b/>
                <w:lang w:val="it"/>
              </w:rPr>
              <w:t>UNIVERSITÀ DI DUBROVNIK</w:t>
            </w:r>
          </w:p>
        </w:tc>
      </w:tr>
    </w:tbl>
    <w:p w14:paraId="09605227" w14:textId="65E3A09A" w:rsidR="005915FE" w:rsidRPr="005C508D" w:rsidRDefault="005915FE" w:rsidP="005D3D97">
      <w:pPr>
        <w:rPr>
          <w:rFonts w:asciiTheme="minorHAnsi" w:hAnsiTheme="minorHAnsi" w:cstheme="minorHAnsi"/>
        </w:rPr>
      </w:pPr>
    </w:p>
    <w:sectPr w:rsidR="005915FE" w:rsidRPr="005C508D" w:rsidSect="006049C6">
      <w:headerReference w:type="default" r:id="rId17"/>
      <w:footerReference w:type="default" r:id="rId1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04ADF" w14:textId="77777777" w:rsidR="004B75FA" w:rsidRDefault="004B75FA" w:rsidP="005D3D97">
      <w:pPr>
        <w:spacing w:after="0" w:line="240" w:lineRule="auto"/>
      </w:pPr>
      <w:r>
        <w:rPr>
          <w:lang w:val="it"/>
        </w:rPr>
        <w:separator/>
      </w:r>
    </w:p>
  </w:endnote>
  <w:endnote w:type="continuationSeparator" w:id="0">
    <w:p w14:paraId="20932ABD" w14:textId="77777777" w:rsidR="004B75FA" w:rsidRDefault="004B75FA" w:rsidP="005D3D97">
      <w:pPr>
        <w:spacing w:after="0" w:line="240" w:lineRule="auto"/>
      </w:pPr>
      <w:r>
        <w:rPr>
          <w:lang w:val="i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YADLjI9qxTA 0">
    <w:altName w:val="Cambria"/>
    <w:panose1 w:val="00000000000000000000"/>
    <w:charset w:val="0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F2E7AA" w14:textId="7B58F247" w:rsidR="005D3D97" w:rsidRDefault="00505F0E">
    <w:pPr>
      <w:pStyle w:val="Pidipagina"/>
    </w:pPr>
    <w:r w:rsidRPr="00505F0E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1A3B873" wp14:editId="0B15278A">
              <wp:simplePos x="0" y="0"/>
              <wp:positionH relativeFrom="page">
                <wp:posOffset>1701101</wp:posOffset>
              </wp:positionH>
              <wp:positionV relativeFrom="paragraph">
                <wp:posOffset>-33468</wp:posOffset>
              </wp:positionV>
              <wp:extent cx="5913429" cy="523220"/>
              <wp:effectExtent l="0" t="0" r="0" b="0"/>
              <wp:wrapNone/>
              <wp:docPr id="2" name="Cuadro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13429" cy="5232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5524985" w14:textId="77777777" w:rsidR="00505F0E" w:rsidRPr="00D06891" w:rsidRDefault="00505F0E" w:rsidP="00505F0E">
                          <w:pPr>
                            <w:rPr>
                              <w:rFonts w:ascii="YADLjI9qxTA 0" w:hAnsi="YADLjI9qxTA 0"/>
                              <w:color w:val="FFFFFF" w:themeColor="background1"/>
                              <w:kern w:val="24"/>
                              <w:sz w:val="18"/>
                              <w:szCs w:val="16"/>
                            </w:rPr>
                          </w:pPr>
                          <w:r w:rsidRPr="00505F0E">
                            <w:rPr>
                              <w:color w:val="FFFFFF" w:themeColor="background1"/>
                              <w:kern w:val="24"/>
                              <w:sz w:val="18"/>
                              <w:szCs w:val="16"/>
                              <w:lang w:val="it"/>
                            </w:rPr>
                            <w:t xml:space="preserve">Con il sostegno del programma Erasmus+ dell'Unione Europea. Questo documento e il suo contenuto riflettono solo le opinioni degli autori e la Commissione non può essere ritenuta responsabile per qualsiasi uso che possa essere fatto delle informazioni in esso contenute. </w:t>
                          </w:r>
                        </w:p>
                      </w:txbxContent>
                    </wps:txbx>
                    <wps:bodyPr wrap="square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1A3B873" id="_x0000_t202" coordsize="21600,21600" o:spt="202" path="m,l,21600r21600,l21600,xe">
              <v:stroke joinstyle="miter"/>
              <v:path gradientshapeok="t" o:connecttype="rect"/>
            </v:shapetype>
            <v:shape id="CuadroTexto 6" o:spid="_x0000_s1026" type="#_x0000_t202" style="position:absolute;margin-left:133.95pt;margin-top:-2.65pt;width:465.6pt;height:41.2pt;z-index:251667456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" filled="f" stroked="f">
              <v:textbox style="mso-fit-shape-to-text:t">
                <w:txbxContent>
                  <w:p w14:paraId="45524985" w14:textId="77777777" w:rsidR="00505F0E" w:rsidRPr="00D06891" w:rsidRDefault="00505F0E" w:rsidP="00505F0E">
                    <w:pPr>
                      <w:rPr>
                        <w:rFonts w:ascii="YADLjI9qxTA 0" w:hAnsi="YADLjI9qxTA 0"/>
                        <w:color w:val="FFFFFF" w:themeColor="background1"/>
                        <w:kern w:val="24"/>
                        <w:sz w:val="18"/>
                        <w:szCs w:val="16"/>
                      </w:rPr>
                    </w:pPr>
                    <w:r w:rsidRPr="00505F0E">
                      <w:rPr>
                        <w:color w:val="FFFFFF" w:themeColor="background1"/>
                        <w:kern w:val="24"/>
                        <w:sz w:val="18"/>
                        <w:szCs w:val="16"/>
                        <w:lang w:val="it"/>
                      </w:rPr>
                      <w:t xml:space="preserve">Con il sostegno del programma Erasmus+ dell'Unione Europea. Questo documento e il suo contenuto riflettono solo le opinioni degli autori e la Commissione non può essere ritenuta responsabile per qualsiasi uso che possa essere fatto delle informazioni in esso contenute. 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505F0E">
      <w:rPr>
        <w:noProof/>
        <w:lang w:eastAsia="it-IT"/>
      </w:rPr>
      <w:drawing>
        <wp:anchor distT="0" distB="0" distL="114300" distR="114300" simplePos="0" relativeHeight="251665408" behindDoc="1" locked="0" layoutInCell="1" allowOverlap="1" wp14:anchorId="38BC7E1D" wp14:editId="19DD65C4">
          <wp:simplePos x="0" y="0"/>
          <wp:positionH relativeFrom="column">
            <wp:posOffset>-915798</wp:posOffset>
          </wp:positionH>
          <wp:positionV relativeFrom="paragraph">
            <wp:posOffset>69973</wp:posOffset>
          </wp:positionV>
          <wp:extent cx="1449705" cy="315595"/>
          <wp:effectExtent l="0" t="0" r="0" b="8255"/>
          <wp:wrapTight wrapText="bothSides">
            <wp:wrapPolygon edited="0">
              <wp:start x="0" y="0"/>
              <wp:lineTo x="0" y="20861"/>
              <wp:lineTo x="21288" y="20861"/>
              <wp:lineTo x="21288" y="7823"/>
              <wp:lineTo x="18449" y="0"/>
              <wp:lineTo x="0" y="0"/>
            </wp:wrapPolygon>
          </wp:wrapTight>
          <wp:docPr id="10" name="Picture 3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020D37D-7110-4D40-ACA1-FA70F807005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705" cy="315595"/>
                  </a:xfrm>
                  <a:prstGeom prst="rect">
                    <a:avLst/>
                  </a:prstGeom>
                  <a:noFill/>
                  <a:ln cap="flat"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6E7229" wp14:editId="047DDA07">
              <wp:simplePos x="0" y="0"/>
              <wp:positionH relativeFrom="page">
                <wp:posOffset>15368</wp:posOffset>
              </wp:positionH>
              <wp:positionV relativeFrom="paragraph">
                <wp:posOffset>-167016</wp:posOffset>
              </wp:positionV>
              <wp:extent cx="7520940" cy="747977"/>
              <wp:effectExtent l="0" t="0" r="22860" b="1460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0940" cy="747977"/>
                      </a:xfrm>
                      <a:prstGeom prst="rect">
                        <a:avLst/>
                      </a:prstGeom>
                      <a:solidFill>
                        <a:srgbClr val="0CA373"/>
                      </a:solidFill>
                      <a:ln>
                        <a:solidFill>
                          <a:srgbClr val="0CA373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16="http://schemas.microsoft.com/office/drawing/2014/main" xmlns:a="http://schemas.openxmlformats.org/drawingml/2006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id="Rectángulo 3" style="position:absolute;margin-left:1.2pt;margin-top:-13.15pt;width:592.2pt;height:5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spid="_x0000_s1026" fillcolor="#0ca373" strokecolor="#0ca373" strokeweight="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" w14:anchorId="7B438C98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494408" w14:textId="77777777" w:rsidR="004B75FA" w:rsidRDefault="004B75FA" w:rsidP="005D3D97">
      <w:pPr>
        <w:spacing w:after="0" w:line="240" w:lineRule="auto"/>
      </w:pPr>
      <w:r>
        <w:rPr>
          <w:lang w:val="it"/>
        </w:rPr>
        <w:separator/>
      </w:r>
    </w:p>
  </w:footnote>
  <w:footnote w:type="continuationSeparator" w:id="0">
    <w:p w14:paraId="78DA24A4" w14:textId="77777777" w:rsidR="004B75FA" w:rsidRDefault="004B75FA" w:rsidP="005D3D97">
      <w:pPr>
        <w:spacing w:after="0" w:line="240" w:lineRule="auto"/>
      </w:pPr>
      <w:r>
        <w:rPr>
          <w:lang w:val="i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B5FC66" w14:textId="2255867C" w:rsidR="005D3D97" w:rsidRPr="00D06891" w:rsidRDefault="005D3D97" w:rsidP="000C31A9">
    <w:pPr>
      <w:jc w:val="center"/>
      <w:rPr>
        <w:rFonts w:ascii="Bahnschrift SemiLight" w:hAnsi="Bahnschrift SemiLight"/>
        <w:b/>
        <w:bCs/>
      </w:rPr>
    </w:pPr>
    <w:r w:rsidRPr="000C31A9">
      <w:rPr>
        <w:b/>
        <w:bCs/>
        <w:noProof/>
        <w:lang w:eastAsia="it-IT"/>
      </w:rPr>
      <w:drawing>
        <wp:anchor distT="0" distB="0" distL="114300" distR="114300" simplePos="0" relativeHeight="251664384" behindDoc="1" locked="0" layoutInCell="1" allowOverlap="1" wp14:anchorId="06897EAF" wp14:editId="6D1ED514">
          <wp:simplePos x="0" y="0"/>
          <wp:positionH relativeFrom="margin">
            <wp:align>left</wp:align>
          </wp:positionH>
          <wp:positionV relativeFrom="paragraph">
            <wp:posOffset>-171422</wp:posOffset>
          </wp:positionV>
          <wp:extent cx="1534160" cy="734695"/>
          <wp:effectExtent l="0" t="0" r="8890" b="8255"/>
          <wp:wrapTight wrapText="bothSides">
            <wp:wrapPolygon edited="0">
              <wp:start x="0" y="0"/>
              <wp:lineTo x="0" y="21283"/>
              <wp:lineTo x="21457" y="21283"/>
              <wp:lineTo x="21457" y="0"/>
              <wp:lineTo x="0" y="0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6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96" t="14738" r="9376" b="51961"/>
                  <a:stretch/>
                </pic:blipFill>
                <pic:spPr bwMode="auto">
                  <a:xfrm>
                    <a:off x="0" y="0"/>
                    <a:ext cx="1546751" cy="7405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C31A9">
      <w:rPr>
        <w:b/>
        <w:bCs/>
        <w:lang w:val="it"/>
      </w:rPr>
      <w:t>Migliorare la resilienza delle PMI dopo il lockdown</w:t>
    </w:r>
  </w:p>
  <w:p w14:paraId="75A08B86" w14:textId="77777777" w:rsidR="005D3D97" w:rsidRPr="000C31A9" w:rsidRDefault="005D3D97" w:rsidP="000C31A9">
    <w:pPr>
      <w:jc w:val="center"/>
      <w:rPr>
        <w:rFonts w:ascii="Bahnschrift SemiLight" w:hAnsi="Bahnschrift SemiLight"/>
        <w:b/>
        <w:bCs/>
        <w:color w:val="0CA373"/>
      </w:rPr>
    </w:pPr>
    <w:r w:rsidRPr="000C31A9">
      <w:rPr>
        <w:b/>
        <w:bCs/>
        <w:color w:val="0CA373"/>
        <w:lang w:val="it"/>
      </w:rPr>
      <w:t>www.esmerald.eu</w:t>
    </w:r>
  </w:p>
  <w:p w14:paraId="635AD7A1" w14:textId="311233AF" w:rsidR="005D3D97" w:rsidRDefault="005D3D9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0336C"/>
    <w:multiLevelType w:val="hybridMultilevel"/>
    <w:tmpl w:val="63B44E8E"/>
    <w:lvl w:ilvl="0" w:tplc="AE9E5E0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4B20094"/>
    <w:multiLevelType w:val="hybridMultilevel"/>
    <w:tmpl w:val="F334CE9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25FB35A5"/>
    <w:multiLevelType w:val="hybridMultilevel"/>
    <w:tmpl w:val="59B6F5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7781B"/>
    <w:multiLevelType w:val="hybridMultilevel"/>
    <w:tmpl w:val="FFD42596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DF66EB3"/>
    <w:multiLevelType w:val="hybridMultilevel"/>
    <w:tmpl w:val="719000CC"/>
    <w:lvl w:ilvl="0" w:tplc="92A64F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D2757F"/>
    <w:multiLevelType w:val="hybridMultilevel"/>
    <w:tmpl w:val="8794A624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3200ED6"/>
    <w:multiLevelType w:val="hybridMultilevel"/>
    <w:tmpl w:val="BE601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4D3B2B"/>
    <w:multiLevelType w:val="hybridMultilevel"/>
    <w:tmpl w:val="386869A0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37518E9"/>
    <w:multiLevelType w:val="hybridMultilevel"/>
    <w:tmpl w:val="C4941E0A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BC14F9A"/>
    <w:multiLevelType w:val="hybridMultilevel"/>
    <w:tmpl w:val="BDF2A0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223596"/>
    <w:multiLevelType w:val="hybridMultilevel"/>
    <w:tmpl w:val="5B5AE528"/>
    <w:lvl w:ilvl="0" w:tplc="F8EE73D4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3AF7AAB"/>
    <w:multiLevelType w:val="hybridMultilevel"/>
    <w:tmpl w:val="719000CC"/>
    <w:lvl w:ilvl="0" w:tplc="FFFFFFF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7B623208"/>
    <w:multiLevelType w:val="hybridMultilevel"/>
    <w:tmpl w:val="1D7EDE0A"/>
    <w:lvl w:ilvl="0" w:tplc="041A000F">
      <w:start w:val="1"/>
      <w:numFmt w:val="decimal"/>
      <w:lvlText w:val="%1."/>
      <w:lvlJc w:val="left"/>
      <w:pPr>
        <w:ind w:left="1015" w:hanging="360"/>
      </w:pPr>
    </w:lvl>
    <w:lvl w:ilvl="1" w:tplc="041A0019" w:tentative="1">
      <w:start w:val="1"/>
      <w:numFmt w:val="lowerLetter"/>
      <w:lvlText w:val="%2."/>
      <w:lvlJc w:val="left"/>
      <w:pPr>
        <w:ind w:left="1735" w:hanging="360"/>
      </w:pPr>
    </w:lvl>
    <w:lvl w:ilvl="2" w:tplc="041A001B" w:tentative="1">
      <w:start w:val="1"/>
      <w:numFmt w:val="lowerRoman"/>
      <w:lvlText w:val="%3."/>
      <w:lvlJc w:val="right"/>
      <w:pPr>
        <w:ind w:left="2455" w:hanging="180"/>
      </w:pPr>
    </w:lvl>
    <w:lvl w:ilvl="3" w:tplc="041A000F" w:tentative="1">
      <w:start w:val="1"/>
      <w:numFmt w:val="decimal"/>
      <w:lvlText w:val="%4."/>
      <w:lvlJc w:val="left"/>
      <w:pPr>
        <w:ind w:left="3175" w:hanging="360"/>
      </w:pPr>
    </w:lvl>
    <w:lvl w:ilvl="4" w:tplc="041A0019" w:tentative="1">
      <w:start w:val="1"/>
      <w:numFmt w:val="lowerLetter"/>
      <w:lvlText w:val="%5."/>
      <w:lvlJc w:val="left"/>
      <w:pPr>
        <w:ind w:left="3895" w:hanging="360"/>
      </w:pPr>
    </w:lvl>
    <w:lvl w:ilvl="5" w:tplc="041A001B" w:tentative="1">
      <w:start w:val="1"/>
      <w:numFmt w:val="lowerRoman"/>
      <w:lvlText w:val="%6."/>
      <w:lvlJc w:val="right"/>
      <w:pPr>
        <w:ind w:left="4615" w:hanging="180"/>
      </w:pPr>
    </w:lvl>
    <w:lvl w:ilvl="6" w:tplc="041A000F" w:tentative="1">
      <w:start w:val="1"/>
      <w:numFmt w:val="decimal"/>
      <w:lvlText w:val="%7."/>
      <w:lvlJc w:val="left"/>
      <w:pPr>
        <w:ind w:left="5335" w:hanging="360"/>
      </w:pPr>
    </w:lvl>
    <w:lvl w:ilvl="7" w:tplc="041A0019" w:tentative="1">
      <w:start w:val="1"/>
      <w:numFmt w:val="lowerLetter"/>
      <w:lvlText w:val="%8."/>
      <w:lvlJc w:val="left"/>
      <w:pPr>
        <w:ind w:left="6055" w:hanging="360"/>
      </w:pPr>
    </w:lvl>
    <w:lvl w:ilvl="8" w:tplc="041A001B" w:tentative="1">
      <w:start w:val="1"/>
      <w:numFmt w:val="lowerRoman"/>
      <w:lvlText w:val="%9."/>
      <w:lvlJc w:val="right"/>
      <w:pPr>
        <w:ind w:left="6775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0"/>
  </w:num>
  <w:num w:numId="8">
    <w:abstractNumId w:val="1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393"/>
    <w:rsid w:val="0001125A"/>
    <w:rsid w:val="0001340F"/>
    <w:rsid w:val="00033661"/>
    <w:rsid w:val="000A688E"/>
    <w:rsid w:val="000C31A9"/>
    <w:rsid w:val="00124EFA"/>
    <w:rsid w:val="0017101D"/>
    <w:rsid w:val="0018030C"/>
    <w:rsid w:val="00185FAD"/>
    <w:rsid w:val="00195A87"/>
    <w:rsid w:val="001D6DA8"/>
    <w:rsid w:val="002032CC"/>
    <w:rsid w:val="00205DF5"/>
    <w:rsid w:val="00245858"/>
    <w:rsid w:val="00262628"/>
    <w:rsid w:val="002B230D"/>
    <w:rsid w:val="002D2DB7"/>
    <w:rsid w:val="002F0B59"/>
    <w:rsid w:val="00310861"/>
    <w:rsid w:val="00320614"/>
    <w:rsid w:val="00353355"/>
    <w:rsid w:val="00375BA1"/>
    <w:rsid w:val="003A1E56"/>
    <w:rsid w:val="003E48E4"/>
    <w:rsid w:val="0044039F"/>
    <w:rsid w:val="004512EB"/>
    <w:rsid w:val="0046393E"/>
    <w:rsid w:val="004863DF"/>
    <w:rsid w:val="004966B9"/>
    <w:rsid w:val="004B62B7"/>
    <w:rsid w:val="004B75FA"/>
    <w:rsid w:val="004C7F80"/>
    <w:rsid w:val="004E7338"/>
    <w:rsid w:val="004F587E"/>
    <w:rsid w:val="00505F0E"/>
    <w:rsid w:val="00570246"/>
    <w:rsid w:val="005852AC"/>
    <w:rsid w:val="005915FE"/>
    <w:rsid w:val="0059734C"/>
    <w:rsid w:val="005B33DA"/>
    <w:rsid w:val="005C508D"/>
    <w:rsid w:val="005D3D97"/>
    <w:rsid w:val="005F5748"/>
    <w:rsid w:val="00603F53"/>
    <w:rsid w:val="006049C6"/>
    <w:rsid w:val="006125DE"/>
    <w:rsid w:val="00615AB0"/>
    <w:rsid w:val="00645FA2"/>
    <w:rsid w:val="00696ABB"/>
    <w:rsid w:val="006975E6"/>
    <w:rsid w:val="006C0DD1"/>
    <w:rsid w:val="006F496D"/>
    <w:rsid w:val="007056E7"/>
    <w:rsid w:val="00725DCB"/>
    <w:rsid w:val="0074001B"/>
    <w:rsid w:val="00774B92"/>
    <w:rsid w:val="00774CCE"/>
    <w:rsid w:val="00783940"/>
    <w:rsid w:val="0078504D"/>
    <w:rsid w:val="007913A3"/>
    <w:rsid w:val="00794235"/>
    <w:rsid w:val="007A2D9E"/>
    <w:rsid w:val="007D26BB"/>
    <w:rsid w:val="008011BC"/>
    <w:rsid w:val="008305AB"/>
    <w:rsid w:val="0083158E"/>
    <w:rsid w:val="00894329"/>
    <w:rsid w:val="008A77EF"/>
    <w:rsid w:val="008E2D90"/>
    <w:rsid w:val="008F088B"/>
    <w:rsid w:val="008F0C5F"/>
    <w:rsid w:val="008F4627"/>
    <w:rsid w:val="009060AA"/>
    <w:rsid w:val="00910496"/>
    <w:rsid w:val="009105BD"/>
    <w:rsid w:val="009126AF"/>
    <w:rsid w:val="00915AF7"/>
    <w:rsid w:val="00924FB9"/>
    <w:rsid w:val="009355E3"/>
    <w:rsid w:val="00941DE7"/>
    <w:rsid w:val="00944807"/>
    <w:rsid w:val="00954507"/>
    <w:rsid w:val="009621A6"/>
    <w:rsid w:val="00972234"/>
    <w:rsid w:val="009A45F4"/>
    <w:rsid w:val="009D357A"/>
    <w:rsid w:val="009D3E93"/>
    <w:rsid w:val="009F3E90"/>
    <w:rsid w:val="00A121F3"/>
    <w:rsid w:val="00A25FAB"/>
    <w:rsid w:val="00A41C48"/>
    <w:rsid w:val="00A4397C"/>
    <w:rsid w:val="00A43ECC"/>
    <w:rsid w:val="00A43FCA"/>
    <w:rsid w:val="00A6013E"/>
    <w:rsid w:val="00AA2CCE"/>
    <w:rsid w:val="00AB715D"/>
    <w:rsid w:val="00AC0883"/>
    <w:rsid w:val="00AE457E"/>
    <w:rsid w:val="00AE62E6"/>
    <w:rsid w:val="00B41418"/>
    <w:rsid w:val="00B440A6"/>
    <w:rsid w:val="00B6796E"/>
    <w:rsid w:val="00B730DE"/>
    <w:rsid w:val="00BA498E"/>
    <w:rsid w:val="00BA75DA"/>
    <w:rsid w:val="00BB047D"/>
    <w:rsid w:val="00C1699B"/>
    <w:rsid w:val="00C17ABD"/>
    <w:rsid w:val="00C52DA7"/>
    <w:rsid w:val="00C56C9D"/>
    <w:rsid w:val="00C70650"/>
    <w:rsid w:val="00CC5B2A"/>
    <w:rsid w:val="00CF1848"/>
    <w:rsid w:val="00CF2C83"/>
    <w:rsid w:val="00D054AD"/>
    <w:rsid w:val="00D06891"/>
    <w:rsid w:val="00D87393"/>
    <w:rsid w:val="00DB1AF4"/>
    <w:rsid w:val="00DC278D"/>
    <w:rsid w:val="00E0652E"/>
    <w:rsid w:val="00E61E86"/>
    <w:rsid w:val="00E72C74"/>
    <w:rsid w:val="00E74DE5"/>
    <w:rsid w:val="00E8543A"/>
    <w:rsid w:val="00EB570C"/>
    <w:rsid w:val="00EB5DFB"/>
    <w:rsid w:val="00ED77B2"/>
    <w:rsid w:val="00EF4EA4"/>
    <w:rsid w:val="00F322CF"/>
    <w:rsid w:val="00F43B63"/>
    <w:rsid w:val="00F63AA5"/>
    <w:rsid w:val="00F80640"/>
    <w:rsid w:val="00FD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31096F"/>
  <w15:chartTrackingRefBased/>
  <w15:docId w15:val="{8FC9A155-29F6-4396-8465-470FE7453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49C6"/>
    <w:pPr>
      <w:spacing w:after="200" w:line="276" w:lineRule="auto"/>
    </w:pPr>
    <w:rPr>
      <w:rFonts w:ascii="Calibri" w:eastAsia="Calibri" w:hAnsi="Calibri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D3D97"/>
  </w:style>
  <w:style w:type="paragraph" w:styleId="Pidipagina">
    <w:name w:val="footer"/>
    <w:basedOn w:val="Normale"/>
    <w:link w:val="PidipaginaCarattere"/>
    <w:uiPriority w:val="99"/>
    <w:unhideWhenUsed/>
    <w:rsid w:val="005D3D9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D3D97"/>
  </w:style>
  <w:style w:type="paragraph" w:styleId="Paragrafoelenco">
    <w:name w:val="List Paragraph"/>
    <w:basedOn w:val="Normale"/>
    <w:uiPriority w:val="99"/>
    <w:qFormat/>
    <w:rsid w:val="006049C6"/>
    <w:pPr>
      <w:ind w:left="720"/>
      <w:contextualSpacing/>
    </w:pPr>
    <w:rPr>
      <w:lang w:val="sk-SK"/>
    </w:rPr>
  </w:style>
  <w:style w:type="table" w:styleId="Grigliatabella">
    <w:name w:val="Table Grid"/>
    <w:basedOn w:val="Tabellanormale"/>
    <w:uiPriority w:val="39"/>
    <w:rsid w:val="006049C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F80640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F496D"/>
    <w:rPr>
      <w:color w:val="954F72" w:themeColor="followedHyperlink"/>
      <w:u w:val="single"/>
    </w:rPr>
  </w:style>
  <w:style w:type="character" w:customStyle="1" w:styleId="UnresolvedMention1">
    <w:name w:val="Unresolved Mention1"/>
    <w:basedOn w:val="Carpredefinitoparagrafo"/>
    <w:uiPriority w:val="99"/>
    <w:semiHidden/>
    <w:unhideWhenUsed/>
    <w:rsid w:val="0059734C"/>
    <w:rPr>
      <w:color w:val="605E5C"/>
      <w:shd w:val="clear" w:color="auto" w:fill="E1DFDD"/>
    </w:rPr>
  </w:style>
  <w:style w:type="character" w:styleId="Testosegnaposto">
    <w:name w:val="Placeholder Text"/>
    <w:basedOn w:val="Carpredefinitoparagrafo"/>
    <w:uiPriority w:val="99"/>
    <w:semiHidden/>
    <w:rsid w:val="00D0689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GdsOXZpyWE" TargetMode="External"/><Relationship Id="rId13" Type="http://schemas.openxmlformats.org/officeDocument/2006/relationships/hyperlink" Target="https://www.selfawareness.org.uk/news/understanding-the-johari-window-mode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usinessnewsdaily.com/6097-self-awareness-in-leadership.htm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medium.com/@dzigarmi/the-importance-of-self-leadership-and-how-to-leverage-it-to-improve-organizational-leadership-f32ffb64938c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yquestionlife.com/examples-of-self-awareness-in-everyday-lif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edium.com/@dzigarmi/the-importance-of-self-leadership-and-how-to-leverage-it-to-improve-organizational-leadership-f32ffb64938c" TargetMode="External"/><Relationship Id="rId10" Type="http://schemas.openxmlformats.org/officeDocument/2006/relationships/hyperlink" Target="https://pooja.coach/self-awareness/whats-self-awareness-how-does-it-lead-to-success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5_e6poHiV4I&amp;t=1s" TargetMode="External"/><Relationship Id="rId14" Type="http://schemas.openxmlformats.org/officeDocument/2006/relationships/hyperlink" Target="https://warwick.ac.uk/services/wss/topics/selfawareness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57541C-3FE1-434B-A3BE-FDA08D684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686</Words>
  <Characters>3915</Characters>
  <Application>Microsoft Office Word</Application>
  <DocSecurity>0</DocSecurity>
  <Lines>32</Lines>
  <Paragraphs>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Monia</dc:creator>
  <cp:keywords/>
  <dc:description/>
  <cp:lastModifiedBy>Windows User</cp:lastModifiedBy>
  <cp:revision>5</cp:revision>
  <dcterms:created xsi:type="dcterms:W3CDTF">2022-07-17T09:01:00Z</dcterms:created>
  <dcterms:modified xsi:type="dcterms:W3CDTF">2022-12-01T16:55:00Z</dcterms:modified>
  <cp:category/>
</cp:coreProperties>
</file>