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32698334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el"/>
        </w:rPr>
        <w:t>Πρότυπο εκπαιδευτικού δελτίου</w:t>
      </w:r>
    </w:p>
    <w:tbl>
      <w:tblPr>
        <w:tblStyle w:val="Tablaconcuadrcu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Τίτλος</w:t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4D350742" w:rsidR="006049C6" w:rsidRPr="00A927A3" w:rsidRDefault="00E8466D" w:rsidP="0070789C">
            <w:pPr>
              <w:rPr>
                <w:rFonts w:asciiTheme="minorHAnsi" w:hAnsiTheme="minorHAnsi" w:cstheme="minorHAnsi"/>
              </w:rPr>
            </w:pPr>
            <w:r w:rsidRPr="00E8466D">
              <w:rPr>
                <w:lang w:val="el"/>
              </w:rPr>
              <w:t xml:space="preserve">Προσβάσιμες δημόσιες </w:t>
            </w:r>
            <w:r w:rsidR="0070789C">
              <w:rPr>
                <w:lang w:val="el"/>
              </w:rPr>
              <w:t>ενισχύσεις</w:t>
            </w:r>
            <w:r w:rsidRPr="00E8466D">
              <w:rPr>
                <w:lang w:val="el"/>
              </w:rPr>
              <w:t xml:space="preserve"> για λύσεις προσαρμοσμένες στις επιχειρήσεις </w:t>
            </w:r>
            <w:r w:rsidR="009B41B0">
              <w:rPr>
                <w:lang w:val="el"/>
              </w:rPr>
              <w:t>και</w:t>
            </w:r>
            <w:r w:rsidRPr="00E8466D">
              <w:rPr>
                <w:lang w:val="el"/>
              </w:rPr>
              <w:t xml:space="preserve"> πού μπορείτε να τις βρείτε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06644692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Λέξεις-κλειδιά (μεταετικέτα)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5CCB54BA" w:rsidR="006049C6" w:rsidRPr="00A927A3" w:rsidRDefault="00E8466D">
            <w:pPr>
              <w:rPr>
                <w:rFonts w:asciiTheme="minorHAnsi" w:hAnsiTheme="minorHAnsi" w:cstheme="minorHAnsi"/>
              </w:rPr>
            </w:pPr>
            <w:r w:rsidRPr="00E8466D">
              <w:rPr>
                <w:lang w:val="el"/>
              </w:rPr>
              <w:t>Κρατικές ενισχύσεις, διαθεσιμότητα, κανόνες, μορφές ενίσχυσης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Γλώσσα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39589096" w:rsidR="006049C6" w:rsidRPr="00A927A3" w:rsidRDefault="009B41B0">
            <w:pPr>
              <w:rPr>
                <w:rFonts w:asciiTheme="minorHAnsi" w:hAnsiTheme="minorHAnsi" w:cstheme="minorHAnsi"/>
              </w:rPr>
            </w:pPr>
            <w:r>
              <w:rPr>
                <w:lang w:val="el"/>
              </w:rPr>
              <w:t>Ελληνικά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4FF40F7A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Στόχοι / Μαθησιακά αποτελέσματα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91112" w14:textId="5EA05303" w:rsidR="006049C6" w:rsidRPr="00A927A3" w:rsidRDefault="00D910EB" w:rsidP="00970ED4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lang w:val="el"/>
              </w:rPr>
              <w:t xml:space="preserve">Μάθετε τι είναι </w:t>
            </w:r>
            <w:r w:rsidR="00731E72">
              <w:rPr>
                <w:lang w:val="el"/>
              </w:rPr>
              <w:t xml:space="preserve">η </w:t>
            </w:r>
            <w:r>
              <w:rPr>
                <w:lang w:val="el"/>
              </w:rPr>
              <w:t xml:space="preserve">κρατική </w:t>
            </w:r>
            <w:r w:rsidR="0070789C">
              <w:rPr>
                <w:lang w:val="el"/>
              </w:rPr>
              <w:t>ενίσχυση</w:t>
            </w:r>
            <w:r>
              <w:rPr>
                <w:lang w:val="el"/>
              </w:rPr>
              <w:t xml:space="preserve"> .</w:t>
            </w:r>
          </w:p>
          <w:p w14:paraId="51159D7C" w14:textId="6DE0C357" w:rsidR="007C4BF7" w:rsidRPr="00A927A3" w:rsidRDefault="00970ED4" w:rsidP="00970ED4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0ED4">
              <w:rPr>
                <w:lang w:val="el"/>
              </w:rPr>
              <w:t>Μάθετε για τα είδη</w:t>
            </w:r>
            <w:r w:rsidR="00D910EB">
              <w:rPr>
                <w:lang w:val="el"/>
              </w:rPr>
              <w:t xml:space="preserve"> και τις μορφές της </w:t>
            </w:r>
            <w:r w:rsidR="003D6054">
              <w:rPr>
                <w:lang w:val="el"/>
              </w:rPr>
              <w:t xml:space="preserve"> </w:t>
            </w:r>
            <w:r w:rsidR="00D910EB">
              <w:rPr>
                <w:lang w:val="el"/>
              </w:rPr>
              <w:t xml:space="preserve">κρατικής </w:t>
            </w:r>
            <w:r w:rsidR="0070789C">
              <w:rPr>
                <w:lang w:val="el"/>
              </w:rPr>
              <w:t>ενίσχυσης</w:t>
            </w:r>
            <w:r w:rsidR="00D910EB">
              <w:rPr>
                <w:lang w:val="el"/>
              </w:rPr>
              <w:t>.</w:t>
            </w:r>
          </w:p>
          <w:p w14:paraId="25D4BE85" w14:textId="12BE5A23" w:rsidR="007C4BF7" w:rsidRPr="00A927A3" w:rsidRDefault="00D910EB" w:rsidP="00D910EB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910EB">
              <w:rPr>
                <w:lang w:val="el"/>
              </w:rPr>
              <w:t xml:space="preserve">Μάθετε ποιοι είναι οι κανόνες χρήσης </w:t>
            </w:r>
            <w:r w:rsidR="003D6054">
              <w:rPr>
                <w:lang w:val="el"/>
              </w:rPr>
              <w:t xml:space="preserve">της κρατικής </w:t>
            </w:r>
            <w:r w:rsidRPr="00D910EB">
              <w:rPr>
                <w:lang w:val="el"/>
              </w:rPr>
              <w:t xml:space="preserve"> </w:t>
            </w:r>
            <w:r w:rsidR="0070789C">
              <w:rPr>
                <w:lang w:val="el"/>
              </w:rPr>
              <w:t>ενίσχυσης</w:t>
            </w:r>
            <w:r>
              <w:rPr>
                <w:lang w:val="el"/>
              </w:rPr>
              <w:t>.</w:t>
            </w:r>
          </w:p>
          <w:p w14:paraId="3E0ADB40" w14:textId="42206444" w:rsidR="007C4BF7" w:rsidRPr="00A927A3" w:rsidRDefault="00D910EB" w:rsidP="003D6054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910EB">
              <w:rPr>
                <w:lang w:val="el"/>
              </w:rPr>
              <w:t>Μάθετε πού μπορείτε να βρείτε πληροφορίες σχετικά με</w:t>
            </w:r>
            <w:r w:rsidR="003D6054">
              <w:rPr>
                <w:lang w:val="el"/>
              </w:rPr>
              <w:t xml:space="preserve"> τη </w:t>
            </w:r>
            <w:r w:rsidRPr="00D910EB">
              <w:rPr>
                <w:lang w:val="el"/>
              </w:rPr>
              <w:t xml:space="preserve">δημόσια </w:t>
            </w:r>
            <w:r w:rsidR="0070789C">
              <w:rPr>
                <w:lang w:val="el"/>
              </w:rPr>
              <w:t>ενίσχυση</w:t>
            </w:r>
            <w:r w:rsidRPr="00D910EB">
              <w:rPr>
                <w:lang w:val="el"/>
              </w:rPr>
              <w:t xml:space="preserve"> που ανταποκρίνεται στις ανάγκες σας</w:t>
            </w:r>
            <w:r w:rsidR="009202E4" w:rsidRPr="00A927A3">
              <w:rPr>
                <w:lang w:val="el"/>
              </w:rPr>
              <w:t>.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96AA7C5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 xml:space="preserve">Περιοχή </w:t>
            </w:r>
            <w:r w:rsidR="009B41B0" w:rsidRPr="009B41B0">
              <w:rPr>
                <w:b/>
                <w:bCs/>
                <w:color w:val="FFFFFF" w:themeColor="background1"/>
                <w:lang w:val="el" w:eastAsia="en-GB"/>
              </w:rPr>
              <w:t>εκπαίδευσης</w:t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>: (Επιλέξτε μία)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9B41B0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C508D">
              <w:rPr>
                <w:b/>
                <w:bCs/>
                <w:lang w:val="el" w:eastAsia="en-GB"/>
              </w:rPr>
              <w:t>Online / Ψηφιακό Μάρκετινγκ / Ασφάλεια στον Κυβερνοχώρο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9B41B0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Ηλεκτρονικό Εμπόριο / Χρηματοδότηση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6796F978" w:rsidR="006049C6" w:rsidRPr="005C508D" w:rsidRDefault="00E715DB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el" w:eastAsia="en-GB"/>
              </w:rPr>
              <w:t>x</w:t>
            </w:r>
          </w:p>
        </w:tc>
      </w:tr>
      <w:tr w:rsidR="006049C6" w:rsidRPr="005C508D" w14:paraId="1597E55E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Ψηφιακή Ευεξία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Έξυπνη εργασία / Ψηφιακοί Νομάδες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Περιγραφή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3BA9C" w14:textId="01A783EC" w:rsidR="00D910EB" w:rsidRPr="009B41B0" w:rsidRDefault="004E6236" w:rsidP="008766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l-GR" w:eastAsia="pl-PL"/>
              </w:rPr>
            </w:pPr>
            <w:r>
              <w:rPr>
                <w:lang w:val="el" w:eastAsia="pl-PL"/>
              </w:rPr>
              <w:t xml:space="preserve">Η </w:t>
            </w:r>
            <w:r w:rsidR="00D910EB" w:rsidRPr="00D910EB">
              <w:rPr>
                <w:lang w:val="el" w:eastAsia="pl-PL"/>
              </w:rPr>
              <w:t xml:space="preserve">κρατική ενίσχυση χορηγείται σε επιχειρηματία από το κράτος ή με </w:t>
            </w:r>
            <w:r>
              <w:rPr>
                <w:lang w:val="el" w:eastAsia="pl-PL"/>
              </w:rPr>
              <w:t xml:space="preserve">κρατικούς </w:t>
            </w:r>
            <w:r w:rsidR="00D910EB" w:rsidRPr="00D910EB">
              <w:rPr>
                <w:lang w:val="el" w:eastAsia="pl-PL"/>
              </w:rPr>
              <w:t xml:space="preserve">πόρους, με ευνοϊκότερους όρους από αυτούς που προσφέρονται στην αγορά. Δεδομένου ότι </w:t>
            </w:r>
            <w:r>
              <w:rPr>
                <w:lang w:val="el" w:eastAsia="pl-PL"/>
              </w:rPr>
              <w:t xml:space="preserve">η </w:t>
            </w:r>
            <w:r w:rsidR="00D910EB" w:rsidRPr="00D910EB">
              <w:rPr>
                <w:lang w:val="el" w:eastAsia="pl-PL"/>
              </w:rPr>
              <w:t xml:space="preserve">κρατική ενίσχυση μπορεί να απειλήσει να νοθεύσει τους κανόνες ανταγωνισμού, επιτρέπεται μόνο σε ειδικές περιπτώσεις και βάσει ειδικών κανόνων. </w:t>
            </w:r>
          </w:p>
          <w:p w14:paraId="5A0579CB" w14:textId="54B1DDE8" w:rsidR="006049C6" w:rsidRPr="009B41B0" w:rsidRDefault="00D910EB" w:rsidP="008766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D910EB">
              <w:rPr>
                <w:lang w:val="el" w:eastAsia="pl-PL"/>
              </w:rPr>
              <w:t xml:space="preserve">Ως εκ τούτου, αξίζει να μάθετε για τα είδη και τους </w:t>
            </w:r>
            <w:r w:rsidR="004E6236">
              <w:rPr>
                <w:lang w:val="el" w:eastAsia="pl-PL"/>
              </w:rPr>
              <w:t xml:space="preserve">όρους της </w:t>
            </w:r>
            <w:r w:rsidRPr="00D910EB">
              <w:rPr>
                <w:lang w:val="el" w:eastAsia="pl-PL"/>
              </w:rPr>
              <w:t>δημόσιας ενίσχυσης που μπορεί να στηρίξει έναν επιχειρηματία που αντιμετωπίζει δυσκολίες</w:t>
            </w:r>
            <w:r w:rsidR="004E6236">
              <w:rPr>
                <w:lang w:val="el" w:eastAsia="pl-PL"/>
              </w:rPr>
              <w:t>.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Περιεχόμενα διατεταγμένα σε 3 επίπεδα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2A36E609" w:rsidR="006049C6" w:rsidRPr="005C508D" w:rsidRDefault="00D910EB" w:rsidP="00D91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D910EB">
              <w:rPr>
                <w:lang w:val="el"/>
              </w:rPr>
              <w:t xml:space="preserve">Διαθέσιμες </w:t>
            </w:r>
            <w:r w:rsidR="00286EC5">
              <w:rPr>
                <w:lang w:val="el"/>
              </w:rPr>
              <w:t>κρατικές ενισχύσεις</w:t>
            </w:r>
            <w:r w:rsidRPr="00D910EB">
              <w:rPr>
                <w:lang w:val="el"/>
              </w:rPr>
              <w:t xml:space="preserve"> για επιχειρήσεις - εξατομικευμένες λύσεις + πού μπορείτε να τις βρείτε</w:t>
            </w:r>
            <w:r w:rsidR="00A927A3">
              <w:rPr>
                <w:lang w:val="el"/>
              </w:rPr>
              <w:t>.</w:t>
            </w:r>
          </w:p>
          <w:p w14:paraId="5082C6DA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0339FC7F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el" w:eastAsia="en-GB"/>
              </w:rPr>
              <w:t xml:space="preserve">1.1 </w:t>
            </w:r>
            <w:r w:rsidR="00D910EB" w:rsidRPr="00D910EB">
              <w:rPr>
                <w:b/>
                <w:bCs/>
                <w:lang w:val="el" w:eastAsia="en-GB"/>
              </w:rPr>
              <w:t xml:space="preserve">Βασικά στοιχεία των κρατικών </w:t>
            </w:r>
            <w:r w:rsidR="0070789C">
              <w:rPr>
                <w:b/>
                <w:bCs/>
                <w:lang w:val="el" w:eastAsia="en-GB"/>
              </w:rPr>
              <w:t>ενισχύσεων</w:t>
            </w:r>
          </w:p>
          <w:p w14:paraId="3AD1BF31" w14:textId="5A69AA7F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el" w:eastAsia="en-GB"/>
              </w:rPr>
              <w:t xml:space="preserve">1.1.1 </w:t>
            </w:r>
            <w:r w:rsidR="00D910EB" w:rsidRPr="00D910EB">
              <w:rPr>
                <w:lang w:val="el" w:eastAsia="en-GB"/>
              </w:rPr>
              <w:t xml:space="preserve">Τι είναι </w:t>
            </w:r>
            <w:r w:rsidR="002D0C34">
              <w:rPr>
                <w:lang w:val="el" w:eastAsia="en-GB"/>
              </w:rPr>
              <w:t xml:space="preserve">η </w:t>
            </w:r>
            <w:r w:rsidR="00D910EB" w:rsidRPr="00D910EB">
              <w:rPr>
                <w:lang w:val="el" w:eastAsia="en-GB"/>
              </w:rPr>
              <w:t xml:space="preserve">δημόσια </w:t>
            </w:r>
            <w:r w:rsidR="0070789C">
              <w:rPr>
                <w:lang w:val="el" w:eastAsia="en-GB"/>
              </w:rPr>
              <w:t>ενίσχυση</w:t>
            </w:r>
          </w:p>
          <w:p w14:paraId="1BA07E17" w14:textId="02966264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el" w:eastAsia="en-GB"/>
              </w:rPr>
              <w:t xml:space="preserve">1.1.2 </w:t>
            </w:r>
            <w:r w:rsidR="009B41B0">
              <w:rPr>
                <w:lang w:val="el" w:eastAsia="en-GB"/>
              </w:rPr>
              <w:t xml:space="preserve">Τύποι </w:t>
            </w:r>
            <w:r w:rsidR="00D910EB" w:rsidRPr="00D910EB">
              <w:rPr>
                <w:lang w:val="el" w:eastAsia="en-GB"/>
              </w:rPr>
              <w:t xml:space="preserve">και μορφές της δημόσιας </w:t>
            </w:r>
            <w:r w:rsidR="0070789C">
              <w:rPr>
                <w:lang w:val="el" w:eastAsia="en-GB"/>
              </w:rPr>
              <w:t>ενίσχυσης</w:t>
            </w:r>
            <w:r w:rsidR="002D0C34">
              <w:rPr>
                <w:lang w:val="el" w:eastAsia="en-GB"/>
              </w:rPr>
              <w:t xml:space="preserve"> </w:t>
            </w:r>
          </w:p>
          <w:p w14:paraId="7711F02D" w14:textId="376AD70B" w:rsidR="006049C6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el" w:eastAsia="en-GB"/>
              </w:rPr>
              <w:t xml:space="preserve">1.1.3 </w:t>
            </w:r>
            <w:r w:rsidR="00D910EB" w:rsidRPr="00D910EB">
              <w:rPr>
                <w:lang w:val="el" w:eastAsia="en-GB"/>
              </w:rPr>
              <w:t xml:space="preserve">Όροι για </w:t>
            </w:r>
            <w:r w:rsidR="002D0C34">
              <w:rPr>
                <w:lang w:val="el" w:eastAsia="en-GB"/>
              </w:rPr>
              <w:t xml:space="preserve">τη </w:t>
            </w:r>
            <w:r w:rsidR="00D910EB" w:rsidRPr="00D910EB">
              <w:rPr>
                <w:lang w:val="el" w:eastAsia="en-GB"/>
              </w:rPr>
              <w:t xml:space="preserve">δημόσια </w:t>
            </w:r>
            <w:r w:rsidR="0070789C">
              <w:rPr>
                <w:lang w:val="el" w:eastAsia="en-GB"/>
              </w:rPr>
              <w:t>ενίσχυση</w:t>
            </w:r>
          </w:p>
          <w:p w14:paraId="025A0A19" w14:textId="0525B6AB" w:rsidR="008A5387" w:rsidRPr="005C508D" w:rsidRDefault="008A538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el" w:eastAsia="en-GB"/>
              </w:rPr>
              <w:t xml:space="preserve">1.1.4. </w:t>
            </w:r>
            <w:r w:rsidR="00D910EB" w:rsidRPr="00D910EB">
              <w:rPr>
                <w:lang w:val="el" w:eastAsia="en-GB"/>
              </w:rPr>
              <w:t xml:space="preserve">Πού μπορείτε να βρείτε πληροφορίες σχετικά με </w:t>
            </w:r>
            <w:r w:rsidR="002D0C34">
              <w:rPr>
                <w:lang w:val="el" w:eastAsia="en-GB"/>
              </w:rPr>
              <w:t xml:space="preserve">τη </w:t>
            </w:r>
            <w:r w:rsidR="00D910EB" w:rsidRPr="00D910EB">
              <w:rPr>
                <w:lang w:val="el" w:eastAsia="en-GB"/>
              </w:rPr>
              <w:t xml:space="preserve">δημόσια </w:t>
            </w:r>
            <w:r w:rsidR="0070789C">
              <w:rPr>
                <w:lang w:val="el" w:eastAsia="en-GB"/>
              </w:rPr>
              <w:t>ενίσχυση</w:t>
            </w:r>
            <w:r>
              <w:rPr>
                <w:lang w:val="el" w:eastAsia="en-GB"/>
              </w:rPr>
              <w:t>;</w:t>
            </w:r>
          </w:p>
          <w:p w14:paraId="0914DDC6" w14:textId="77777777" w:rsidR="006049C6" w:rsidRPr="005C508D" w:rsidRDefault="006049C6" w:rsidP="009475FB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9B41B0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t xml:space="preserve">Αυτοαξιολόγηση (ερωτήματα και </w:t>
            </w:r>
            <w:r w:rsidRPr="005C508D">
              <w:rPr>
                <w:b/>
                <w:bCs/>
                <w:color w:val="FFFFFF" w:themeColor="background1"/>
                <w:lang w:val="el"/>
              </w:rPr>
              <w:lastRenderedPageBreak/>
              <w:t>απαντήσεις πολλαπλής επιλογής)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9B41B0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595AF061" w14:textId="349EBA84" w:rsidR="009475FB" w:rsidRPr="00DA7309" w:rsidRDefault="0050063F" w:rsidP="00D910E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0063F">
              <w:rPr>
                <w:b/>
                <w:lang w:val="el" w:eastAsia="en-GB"/>
              </w:rPr>
              <w:t>Η δημόσια ενίσχυση είναι</w:t>
            </w:r>
            <w:r w:rsidR="009475FB" w:rsidRPr="00DA7309">
              <w:rPr>
                <w:lang w:val="el" w:eastAsia="en-GB"/>
              </w:rPr>
              <w:t xml:space="preserve">: </w:t>
            </w:r>
          </w:p>
          <w:p w14:paraId="6B1D56C9" w14:textId="4790E2CB" w:rsidR="009475FB" w:rsidRPr="009475FB" w:rsidRDefault="009475FB" w:rsidP="00A37638">
            <w:pPr>
              <w:spacing w:after="0" w:line="240" w:lineRule="auto"/>
              <w:ind w:left="720" w:hanging="425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475FB">
              <w:rPr>
                <w:b/>
                <w:bCs/>
                <w:lang w:val="el" w:eastAsia="en-GB"/>
              </w:rPr>
              <w:t xml:space="preserve">        α. </w:t>
            </w:r>
            <w:r w:rsidR="0050063F" w:rsidRPr="0050063F">
              <w:rPr>
                <w:bCs/>
                <w:lang w:val="el" w:eastAsia="en-GB"/>
              </w:rPr>
              <w:t>Κρατικές ενισχύσεις</w:t>
            </w:r>
          </w:p>
          <w:p w14:paraId="32797797" w14:textId="6246883B" w:rsidR="009475FB" w:rsidRDefault="009475FB" w:rsidP="00A37638">
            <w:pPr>
              <w:spacing w:after="0" w:line="240" w:lineRule="auto"/>
              <w:ind w:left="720" w:hanging="425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el" w:eastAsia="en-GB"/>
              </w:rPr>
              <w:t xml:space="preserve">        β. </w:t>
            </w:r>
            <w:r w:rsidR="0050063F" w:rsidRPr="0050063F">
              <w:rPr>
                <w:lang w:val="el" w:eastAsia="en-GB"/>
              </w:rPr>
              <w:t>Βοήθεια χορηγούμενη από μη κυβερνητικούς οργανισμούς</w:t>
            </w:r>
          </w:p>
          <w:p w14:paraId="0E7E7ED8" w14:textId="2F36404B" w:rsidR="009475FB" w:rsidRPr="005C508D" w:rsidRDefault="009475FB" w:rsidP="00A37638">
            <w:pPr>
              <w:spacing w:after="0" w:line="240" w:lineRule="auto"/>
              <w:ind w:left="720" w:hanging="425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el" w:eastAsia="en-GB"/>
              </w:rPr>
              <w:lastRenderedPageBreak/>
              <w:t xml:space="preserve">        γ. </w:t>
            </w:r>
            <w:r w:rsidR="0050063F" w:rsidRPr="0050063F">
              <w:rPr>
                <w:lang w:val="el" w:eastAsia="en-GB"/>
              </w:rPr>
              <w:t>Ενισχύσεις που χορηγούνται από ιδιωτικούς φορείς</w:t>
            </w:r>
          </w:p>
          <w:p w14:paraId="049852C2" w14:textId="46F0610B" w:rsidR="006049C6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EC7AAA2" w14:textId="77777777" w:rsidR="00E06708" w:rsidRPr="005C508D" w:rsidRDefault="00E067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251D405" w14:textId="67D10185" w:rsidR="008A5387" w:rsidRPr="00DA7309" w:rsidRDefault="00BA0453" w:rsidP="00BA045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A0453">
              <w:rPr>
                <w:lang w:val="el" w:eastAsia="en-GB"/>
              </w:rPr>
              <w:t xml:space="preserve">Είδη </w:t>
            </w:r>
            <w:r w:rsidR="004E6236">
              <w:rPr>
                <w:lang w:val="el" w:eastAsia="en-GB"/>
              </w:rPr>
              <w:t xml:space="preserve">κρατικών </w:t>
            </w:r>
            <w:r w:rsidRPr="00BA0453">
              <w:rPr>
                <w:lang w:val="el" w:eastAsia="en-GB"/>
              </w:rPr>
              <w:t>ενισχύσεων</w:t>
            </w:r>
          </w:p>
          <w:p w14:paraId="683F8899" w14:textId="0B5CAED3" w:rsidR="008A5387" w:rsidRPr="00A37638" w:rsidRDefault="00BA0453" w:rsidP="00BA0453">
            <w:pPr>
              <w:pStyle w:val="Prrafodelista"/>
              <w:numPr>
                <w:ilvl w:val="1"/>
                <w:numId w:val="19"/>
              </w:numPr>
              <w:tabs>
                <w:tab w:val="left" w:pos="1003"/>
              </w:tabs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BA0453">
              <w:rPr>
                <w:b/>
                <w:bCs/>
                <w:lang w:val="el" w:eastAsia="en-GB"/>
              </w:rPr>
              <w:t>Οριζόντια, περιφερειακά, τομεακά, άλλα</w:t>
            </w:r>
          </w:p>
          <w:p w14:paraId="68684C0B" w14:textId="27B46FB3" w:rsidR="008A5387" w:rsidRDefault="00BA0453" w:rsidP="00BA0453">
            <w:pPr>
              <w:pStyle w:val="Prrafodelista"/>
              <w:numPr>
                <w:ilvl w:val="1"/>
                <w:numId w:val="19"/>
              </w:numPr>
              <w:tabs>
                <w:tab w:val="left" w:pos="1003"/>
              </w:tabs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A0453">
              <w:rPr>
                <w:lang w:val="el" w:eastAsia="en-GB"/>
              </w:rPr>
              <w:t>Μόνο κατά</w:t>
            </w:r>
            <w:r w:rsidR="003A3290">
              <w:rPr>
                <w:lang w:val="el" w:eastAsia="en-GB"/>
              </w:rPr>
              <w:t xml:space="preserve"> τομέα</w:t>
            </w:r>
          </w:p>
          <w:p w14:paraId="043A2282" w14:textId="49253C4C" w:rsidR="008A5387" w:rsidRDefault="003A3290" w:rsidP="00BA0453">
            <w:pPr>
              <w:pStyle w:val="Prrafodelista"/>
              <w:numPr>
                <w:ilvl w:val="1"/>
                <w:numId w:val="19"/>
              </w:numPr>
              <w:tabs>
                <w:tab w:val="left" w:pos="1003"/>
              </w:tabs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el" w:eastAsia="en-GB"/>
              </w:rPr>
              <w:t>Οριζόντια, περιφερειακά, τομεακά μόνο</w:t>
            </w:r>
          </w:p>
          <w:p w14:paraId="4602A1E9" w14:textId="77777777" w:rsidR="0073040F" w:rsidRPr="0073040F" w:rsidRDefault="0073040F" w:rsidP="0073040F">
            <w:pPr>
              <w:pStyle w:val="Prrafodelista"/>
              <w:spacing w:after="0"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70B09DAB" w14:textId="31C7CE3E" w:rsidR="00EB75E0" w:rsidRPr="009B41B0" w:rsidRDefault="00BA0453" w:rsidP="00BA0453">
            <w:pPr>
              <w:pStyle w:val="Prrafodelista"/>
              <w:numPr>
                <w:ilvl w:val="0"/>
                <w:numId w:val="18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BA0453">
              <w:rPr>
                <w:b/>
                <w:bCs/>
                <w:lang w:val="el" w:eastAsia="en-GB"/>
              </w:rPr>
              <w:t xml:space="preserve">Ποιες είναι οι μορφές </w:t>
            </w:r>
            <w:r w:rsidR="002D0C34">
              <w:rPr>
                <w:b/>
                <w:bCs/>
                <w:lang w:val="el" w:eastAsia="en-GB"/>
              </w:rPr>
              <w:t xml:space="preserve">της κρατικής </w:t>
            </w:r>
            <w:r w:rsidRPr="00BA0453">
              <w:rPr>
                <w:b/>
                <w:bCs/>
                <w:lang w:val="el" w:eastAsia="en-GB"/>
              </w:rPr>
              <w:t>ενίσχυσης;:</w:t>
            </w:r>
          </w:p>
          <w:p w14:paraId="429D91B9" w14:textId="2D1E8EC3" w:rsidR="00EB75E0" w:rsidRPr="00EB75E0" w:rsidRDefault="00BA0453" w:rsidP="00BA0453">
            <w:pPr>
              <w:pStyle w:val="Prrafodelista"/>
              <w:numPr>
                <w:ilvl w:val="0"/>
                <w:numId w:val="22"/>
              </w:numPr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>
              <w:rPr>
                <w:lang w:val="el" w:eastAsia="en-GB"/>
              </w:rPr>
              <w:t>Επιχορηγήσεις και φορολογικές ελαφρύνσεις</w:t>
            </w:r>
          </w:p>
          <w:p w14:paraId="31EC2F90" w14:textId="3D631308" w:rsidR="00EB75E0" w:rsidRPr="009B41B0" w:rsidRDefault="00BA0453" w:rsidP="00BA0453">
            <w:pPr>
              <w:pStyle w:val="Prrafodelista"/>
              <w:numPr>
                <w:ilvl w:val="0"/>
                <w:numId w:val="22"/>
              </w:numPr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BA0453">
              <w:rPr>
                <w:lang w:val="el" w:eastAsia="en-GB"/>
              </w:rPr>
              <w:t>Δανεισμός με ευνοϊκούς όρους, επιδοτήσεις επενδύσεων κεφαλαίου, εγγυήσεις και εγγυήσεις</w:t>
            </w:r>
          </w:p>
          <w:p w14:paraId="4CE97A7C" w14:textId="0E7C7FD7" w:rsidR="00EB75E0" w:rsidRPr="00EB75E0" w:rsidRDefault="009B41B0" w:rsidP="00EB75E0">
            <w:pPr>
              <w:pStyle w:val="Prrafodelista"/>
              <w:ind w:left="1080" w:hanging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>
              <w:rPr>
                <w:b/>
                <w:bCs/>
                <w:lang w:val="en-US" w:eastAsia="en-GB"/>
              </w:rPr>
              <w:t>c</w:t>
            </w:r>
            <w:r w:rsidR="00EB75E0">
              <w:rPr>
                <w:b/>
                <w:bCs/>
                <w:lang w:val="el" w:eastAsia="en-GB"/>
              </w:rPr>
              <w:t xml:space="preserve">.   </w:t>
            </w:r>
            <w:r w:rsidR="00BA0453">
              <w:rPr>
                <w:b/>
                <w:bCs/>
                <w:lang w:val="el" w:eastAsia="en-GB"/>
              </w:rPr>
              <w:t>Όλα τα παραπάνω</w:t>
            </w:r>
          </w:p>
          <w:p w14:paraId="7F2AAB85" w14:textId="77777777" w:rsidR="00866C88" w:rsidRPr="00545F24" w:rsidRDefault="00866C88" w:rsidP="00866C88">
            <w:pPr>
              <w:pStyle w:val="Prrafodelista"/>
              <w:spacing w:after="0"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679E185" w14:textId="5C871960" w:rsidR="00DA7309" w:rsidRPr="009B41B0" w:rsidRDefault="00BA0453" w:rsidP="00BA0453">
            <w:pPr>
              <w:pStyle w:val="Prrafodelista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BA0453">
              <w:rPr>
                <w:b/>
                <w:bCs/>
                <w:lang w:val="el" w:eastAsia="en-GB"/>
              </w:rPr>
              <w:t xml:space="preserve">Μπορεί οποιοσδήποτε επιχειρηματίας να επωφεληθεί από δημόσια </w:t>
            </w:r>
            <w:r w:rsidR="0070789C">
              <w:rPr>
                <w:b/>
                <w:bCs/>
                <w:lang w:val="el" w:eastAsia="en-GB"/>
              </w:rPr>
              <w:t>ενίσχυση</w:t>
            </w:r>
            <w:r w:rsidR="00DA7309" w:rsidRPr="00BA0453">
              <w:rPr>
                <w:b/>
                <w:bCs/>
                <w:lang w:val="el" w:eastAsia="en-GB"/>
              </w:rPr>
              <w:t>;</w:t>
            </w:r>
          </w:p>
          <w:p w14:paraId="7CCD6BD4" w14:textId="7BEEAF9A" w:rsidR="00DA7309" w:rsidRPr="00DA7309" w:rsidRDefault="00BA0453" w:rsidP="00DA7309">
            <w:pPr>
              <w:pStyle w:val="Prrafodelista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>
              <w:rPr>
                <w:lang w:val="el" w:eastAsia="en-GB"/>
              </w:rPr>
              <w:t>Ναι</w:t>
            </w:r>
            <w:r w:rsidR="00DA7309" w:rsidRPr="00DA7309">
              <w:rPr>
                <w:lang w:val="el" w:eastAsia="en-GB"/>
              </w:rPr>
              <w:t>.</w:t>
            </w:r>
          </w:p>
          <w:p w14:paraId="6FAE8CEA" w14:textId="02AEDA0C" w:rsidR="00DA7309" w:rsidRPr="00DA7309" w:rsidRDefault="00BA0453" w:rsidP="00DA7309">
            <w:pPr>
              <w:pStyle w:val="Prrafodelista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>
              <w:rPr>
                <w:lang w:val="el" w:eastAsia="en-GB"/>
              </w:rPr>
              <w:t>Όχι.</w:t>
            </w:r>
          </w:p>
          <w:p w14:paraId="1660D23D" w14:textId="2E4F6D85" w:rsidR="00DA7309" w:rsidRPr="009B41B0" w:rsidRDefault="009B41B0" w:rsidP="00EB75E0">
            <w:pPr>
              <w:pStyle w:val="Prrafodelista"/>
              <w:ind w:left="1080" w:hanging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03559F">
              <w:rPr>
                <w:b/>
                <w:bCs/>
                <w:lang w:val="pl-PL" w:eastAsia="en-GB"/>
              </w:rPr>
              <w:t>c</w:t>
            </w:r>
            <w:r w:rsidR="00EB75E0" w:rsidRPr="0070789C">
              <w:rPr>
                <w:b/>
                <w:bCs/>
                <w:lang w:val="el" w:eastAsia="en-GB"/>
              </w:rPr>
              <w:t xml:space="preserve">.    </w:t>
            </w:r>
            <w:r w:rsidR="003A3290">
              <w:rPr>
                <w:b/>
                <w:bCs/>
                <w:lang w:val="el" w:eastAsia="en-GB"/>
              </w:rPr>
              <w:t>Ανάλογα με</w:t>
            </w:r>
            <w:r w:rsidR="00BA0453" w:rsidRPr="00BA0453">
              <w:rPr>
                <w:b/>
                <w:bCs/>
                <w:lang w:val="el" w:eastAsia="en-GB"/>
              </w:rPr>
              <w:t xml:space="preserve"> το είδος και τις συνθήκες της παρεχόμενης βοήθειας</w:t>
            </w:r>
          </w:p>
          <w:p w14:paraId="3F0F22B8" w14:textId="77777777" w:rsidR="00A37638" w:rsidRPr="009B41B0" w:rsidRDefault="00A37638" w:rsidP="00F87972">
            <w:pPr>
              <w:pStyle w:val="Prrafodelista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6F490744" w14:textId="1F7FF73D" w:rsidR="00DA7309" w:rsidRPr="009B41B0" w:rsidRDefault="003A3290" w:rsidP="00BA0453">
            <w:pPr>
              <w:pStyle w:val="Prrafodelista"/>
              <w:numPr>
                <w:ilvl w:val="0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b/>
                <w:bCs/>
                <w:lang w:val="el" w:eastAsia="en-GB"/>
              </w:rPr>
              <w:t>Πώς παρέχει στήριξη το Ευρωπαϊκό Ταμείο Εγγυήσεων</w:t>
            </w:r>
            <w:r w:rsidR="00DA7309" w:rsidRPr="00BA0453">
              <w:rPr>
                <w:b/>
                <w:bCs/>
                <w:lang w:val="el" w:eastAsia="en-GB"/>
              </w:rPr>
              <w:t>;</w:t>
            </w:r>
          </w:p>
          <w:p w14:paraId="5FA8B768" w14:textId="0FE20EE5" w:rsidR="00DA7309" w:rsidRPr="001E47BA" w:rsidRDefault="00EB75E0" w:rsidP="00EB75E0">
            <w:pPr>
              <w:pStyle w:val="Prrafodelista"/>
              <w:ind w:left="1080" w:hanging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E47BA">
              <w:rPr>
                <w:b/>
                <w:bCs/>
                <w:lang w:val="el" w:eastAsia="en-GB"/>
              </w:rPr>
              <w:t>ένας.    μέσω εγγυήσεων.</w:t>
            </w:r>
          </w:p>
          <w:p w14:paraId="66910CC9" w14:textId="30E8B7CA" w:rsidR="00DA7309" w:rsidRPr="001E47BA" w:rsidRDefault="001E47BA" w:rsidP="00BA0453">
            <w:pPr>
              <w:pStyle w:val="Prrafodelista"/>
              <w:numPr>
                <w:ilvl w:val="0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E47BA">
              <w:rPr>
                <w:lang w:val="el" w:eastAsia="en-GB"/>
              </w:rPr>
              <w:t>μέσω φορολογικών απαλλαγών</w:t>
            </w:r>
          </w:p>
          <w:p w14:paraId="65A46C76" w14:textId="446E07A1" w:rsidR="00DA7309" w:rsidRPr="00DA7309" w:rsidRDefault="001E47BA" w:rsidP="00876686">
            <w:pPr>
              <w:pStyle w:val="Prrafodelista"/>
              <w:numPr>
                <w:ilvl w:val="0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>
              <w:rPr>
                <w:lang w:val="el" w:eastAsia="en-GB"/>
              </w:rPr>
              <w:t xml:space="preserve">μέσω επιδοτήσεων </w:t>
            </w:r>
          </w:p>
          <w:p w14:paraId="41A84EAB" w14:textId="63848E03" w:rsidR="006049C6" w:rsidRPr="005C508D" w:rsidRDefault="006049C6" w:rsidP="00DA7309">
            <w:pPr>
              <w:pStyle w:val="Prrafodelista"/>
              <w:spacing w:after="0"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3B9FB6CD" w14:textId="77777777" w:rsidTr="006049C6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DE5AD2A" w14:textId="53082EFB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lastRenderedPageBreak/>
              <w:t xml:space="preserve">Εργαλειοθήκη (κατευθυντήριες γραμμές, βέλτιστες πρακτικές, κατάλογος ελέγχου, διδάγματα που αντλήθηκαν...) </w:t>
            </w:r>
            <w:r w:rsidRPr="005C508D">
              <w:rPr>
                <w:b/>
                <w:bCs/>
                <w:color w:val="C00000"/>
                <w:lang w:val="el"/>
              </w:rPr>
              <w:t xml:space="preserve"> </w:t>
            </w:r>
            <w:r w:rsidR="009B41B0" w:rsidRPr="009B41B0">
              <w:rPr>
                <w:b/>
                <w:bCs/>
                <w:color w:val="C00000"/>
                <w:lang w:val="el"/>
              </w:rPr>
              <w:t>TO BE USED BY CTS / CASE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F30E06C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t>Όνομα</w:t>
            </w:r>
            <w:r w:rsidRPr="005C508D">
              <w:rPr>
                <w:b/>
                <w:bCs/>
                <w:color w:val="FFFFFF" w:themeColor="background1"/>
                <w:lang w:val="el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89F7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06ECBEE1" w14:textId="77777777" w:rsidTr="006049C6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7934A9DD" w14:textId="77777777" w:rsidR="006049C6" w:rsidRPr="005C508D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46589DA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t>Περιγραφή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2F639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7C9C3DE9" w14:textId="77777777" w:rsidTr="006049C6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43636CDE" w14:textId="77777777" w:rsidR="006049C6" w:rsidRPr="005C508D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8546427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t>Σύνδεσμος ενδιαφέροντος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0E66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Πηγές (βίντεο, σύνδεσμος αναφοράς)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76B4B" w14:textId="77777777" w:rsidR="006049C6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  <w:p w14:paraId="1BA546CA" w14:textId="77777777" w:rsidR="009E47A9" w:rsidRDefault="009E47A9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  <w:p w14:paraId="4AC7006C" w14:textId="467BEFA4" w:rsidR="009E47A9" w:rsidRPr="005C508D" w:rsidRDefault="009E47A9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Σχετικό υλικό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94897" w14:textId="77777777" w:rsidR="006049C6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  <w:p w14:paraId="3A7A9FF2" w14:textId="2E996F8D" w:rsidR="009E47A9" w:rsidRPr="005C508D" w:rsidRDefault="009E47A9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Σχετικά PPT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Βιβλιογραφία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A792C" w14:textId="77777777" w:rsidR="008C0787" w:rsidRPr="008C0787" w:rsidRDefault="008C0787" w:rsidP="008C0787">
            <w:pPr>
              <w:rPr>
                <w:lang w:val="es-ES"/>
              </w:rPr>
            </w:pPr>
            <w:r w:rsidRPr="009B41B0">
              <w:rPr>
                <w:lang w:val="es-ES"/>
              </w:rPr>
              <w:t xml:space="preserve">https://ec.europa.eu/competition/state_aid/legislation/practical_guide_gber_en.pdf  </w:t>
            </w:r>
          </w:p>
          <w:p w14:paraId="16D9744B" w14:textId="77777777" w:rsidR="008C0787" w:rsidRPr="008C0787" w:rsidRDefault="008C0787" w:rsidP="008C0787">
            <w:pPr>
              <w:rPr>
                <w:lang w:val="es-ES"/>
              </w:rPr>
            </w:pPr>
            <w:r w:rsidRPr="009B41B0">
              <w:rPr>
                <w:lang w:val="es-ES"/>
              </w:rPr>
              <w:t xml:space="preserve">https://ec.europa.eu/commission/presscorner/detail/en/qanda_21_3805  </w:t>
            </w:r>
          </w:p>
          <w:p w14:paraId="187517A8" w14:textId="77777777" w:rsidR="008C0787" w:rsidRPr="008C0787" w:rsidRDefault="008C0787" w:rsidP="008C0787">
            <w:pPr>
              <w:rPr>
                <w:lang w:val="es-ES"/>
              </w:rPr>
            </w:pPr>
            <w:r w:rsidRPr="009B41B0">
              <w:rPr>
                <w:lang w:val="es-ES"/>
              </w:rPr>
              <w:t xml:space="preserve">https://www.ashurst.com/en/news-and-insights/legal-updates/the-impact-of-covid-19-navigating-eu-state-aid  </w:t>
            </w:r>
          </w:p>
          <w:p w14:paraId="1C789B08" w14:textId="77777777" w:rsidR="008C0787" w:rsidRPr="008C0787" w:rsidRDefault="008C0787" w:rsidP="008C0787">
            <w:pPr>
              <w:rPr>
                <w:lang w:val="es-ES"/>
              </w:rPr>
            </w:pPr>
            <w:r w:rsidRPr="009B41B0">
              <w:rPr>
                <w:lang w:val="es-ES"/>
              </w:rPr>
              <w:t xml:space="preserve">https://ec.europa.eu/commission/presscorner/detail/en/ip_20_2407  </w:t>
            </w:r>
          </w:p>
          <w:p w14:paraId="15D24FED" w14:textId="4EDE7C2B" w:rsidR="00EC7E43" w:rsidRPr="005C508D" w:rsidRDefault="008C0787" w:rsidP="008C0787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9B41B0">
              <w:rPr>
                <w:lang w:val="es-ES"/>
              </w:rPr>
              <w:t xml:space="preserve">https://www.eif.org/what_we_do/guarantees/single_eu_debt_instrument/cosme-loan-facility-growth/index.htm  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Παρέχεται από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46661768" w:rsidR="006049C6" w:rsidRPr="005C508D" w:rsidRDefault="0003559F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Fundacja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Mercatus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et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Civis</w:t>
            </w:r>
            <w:proofErr w:type="spellEnd"/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7F106116" w:rsidR="00A4144D" w:rsidRPr="005C508D" w:rsidRDefault="00E47622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9297" w14:textId="77777777" w:rsidR="00E47622" w:rsidRDefault="00E47622" w:rsidP="005D3D9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1BF9B8B1" w14:textId="77777777" w:rsidR="00E47622" w:rsidRDefault="00E47622" w:rsidP="005D3D9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edepgina"/>
    </w:pPr>
    <w:r w:rsidRPr="00505F0E">
      <w:rPr>
        <w:noProof/>
        <w:lang w:val="e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9B41B0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-GR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Με την υποστήριξη του Προγράμματος Erasmus+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9B41B0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l-GR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Με την υποστήριξη του Προγράμματος </w:t>
                    </w:r>
                    <w:proofErr w:type="spellStart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>Erasmus</w:t>
                    </w:r>
                    <w:proofErr w:type="spellEnd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l" w:eastAsia="pl-P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oel="http://schemas.microsoft.com/office/2019/extlst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4F36" w14:textId="77777777" w:rsidR="00E47622" w:rsidRDefault="00E47622" w:rsidP="005D3D9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0A7572D6" w14:textId="77777777" w:rsidR="00E47622" w:rsidRDefault="00E47622" w:rsidP="005D3D9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9B41B0" w:rsidRDefault="005D3D97" w:rsidP="000C31A9">
    <w:pPr>
      <w:jc w:val="center"/>
      <w:rPr>
        <w:rFonts w:ascii="Bahnschrift SemiLight" w:hAnsi="Bahnschrift SemiLight"/>
        <w:b/>
        <w:bCs/>
        <w:lang w:val="el-GR"/>
      </w:rPr>
    </w:pPr>
    <w:r w:rsidRPr="000C31A9">
      <w:rPr>
        <w:b/>
        <w:bCs/>
        <w:noProof/>
        <w:lang w:val="el" w:eastAsia="pl-PL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el"/>
      </w:rPr>
      <w:t>Ενίσχυση της ανθεκτικότητας των ΜΜΕ μετά το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el"/>
      </w:rPr>
      <w:t>www.esmerald.eu</w:t>
    </w:r>
  </w:p>
  <w:p w14:paraId="635AD7A1" w14:textId="311233AF" w:rsidR="005D3D97" w:rsidRDefault="005D3D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565"/>
    <w:multiLevelType w:val="hybridMultilevel"/>
    <w:tmpl w:val="26804D7E"/>
    <w:lvl w:ilvl="0" w:tplc="52924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C9E"/>
    <w:multiLevelType w:val="hybridMultilevel"/>
    <w:tmpl w:val="305C99DE"/>
    <w:lvl w:ilvl="0" w:tplc="89E8ED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D58FB"/>
    <w:multiLevelType w:val="hybridMultilevel"/>
    <w:tmpl w:val="D35C0840"/>
    <w:lvl w:ilvl="0" w:tplc="E94EF2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F089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42F8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527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A87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BC66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B7A38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A6B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EC4D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A24F8"/>
    <w:multiLevelType w:val="hybridMultilevel"/>
    <w:tmpl w:val="70F00CD6"/>
    <w:lvl w:ilvl="0" w:tplc="38BCE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A3B40"/>
    <w:multiLevelType w:val="multilevel"/>
    <w:tmpl w:val="87C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E0A49"/>
    <w:multiLevelType w:val="hybridMultilevel"/>
    <w:tmpl w:val="C5E8FFEA"/>
    <w:lvl w:ilvl="0" w:tplc="54582F4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E5335"/>
    <w:multiLevelType w:val="hybridMultilevel"/>
    <w:tmpl w:val="3648BB26"/>
    <w:lvl w:ilvl="0" w:tplc="4E1847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252FC"/>
    <w:multiLevelType w:val="hybridMultilevel"/>
    <w:tmpl w:val="38662514"/>
    <w:lvl w:ilvl="0" w:tplc="17E64D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449F3"/>
    <w:multiLevelType w:val="hybridMultilevel"/>
    <w:tmpl w:val="85C8C844"/>
    <w:lvl w:ilvl="0" w:tplc="D7C8B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277A72"/>
    <w:multiLevelType w:val="hybridMultilevel"/>
    <w:tmpl w:val="ED7C391C"/>
    <w:lvl w:ilvl="0" w:tplc="E7507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B945FC"/>
    <w:multiLevelType w:val="hybridMultilevel"/>
    <w:tmpl w:val="664A987A"/>
    <w:lvl w:ilvl="0" w:tplc="58C4D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CD4F39"/>
    <w:multiLevelType w:val="hybridMultilevel"/>
    <w:tmpl w:val="D9AAE984"/>
    <w:lvl w:ilvl="0" w:tplc="45B21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009F8"/>
    <w:multiLevelType w:val="hybridMultilevel"/>
    <w:tmpl w:val="2D161534"/>
    <w:lvl w:ilvl="0" w:tplc="C03EB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3FBB"/>
    <w:multiLevelType w:val="hybridMultilevel"/>
    <w:tmpl w:val="BE900B0A"/>
    <w:lvl w:ilvl="0" w:tplc="FDE62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660C"/>
    <w:multiLevelType w:val="hybridMultilevel"/>
    <w:tmpl w:val="B44676D8"/>
    <w:lvl w:ilvl="0" w:tplc="375AE2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FE18F6"/>
    <w:multiLevelType w:val="hybridMultilevel"/>
    <w:tmpl w:val="A9FA686C"/>
    <w:lvl w:ilvl="0" w:tplc="857698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FEA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A6D4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784D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ACC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168B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AA084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8B65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43F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5149F"/>
    <w:multiLevelType w:val="hybridMultilevel"/>
    <w:tmpl w:val="9C3E6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738A2"/>
    <w:multiLevelType w:val="hybridMultilevel"/>
    <w:tmpl w:val="C1322904"/>
    <w:lvl w:ilvl="0" w:tplc="D57A5B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40C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EE6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D4DF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B2D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6B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E503B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904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6F9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F122D"/>
    <w:multiLevelType w:val="hybridMultilevel"/>
    <w:tmpl w:val="51AC879E"/>
    <w:lvl w:ilvl="0" w:tplc="6B506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4278DF"/>
    <w:multiLevelType w:val="hybridMultilevel"/>
    <w:tmpl w:val="D9B23C9A"/>
    <w:lvl w:ilvl="0" w:tplc="ACC47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E66F70"/>
    <w:multiLevelType w:val="hybridMultilevel"/>
    <w:tmpl w:val="D10E89DA"/>
    <w:lvl w:ilvl="0" w:tplc="E5F2FC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A0A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04C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1689E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4485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24F4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D4FD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3947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6DE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3"/>
  </w:num>
  <w:num w:numId="5">
    <w:abstractNumId w:val="12"/>
  </w:num>
  <w:num w:numId="6">
    <w:abstractNumId w:val="20"/>
  </w:num>
  <w:num w:numId="7">
    <w:abstractNumId w:val="10"/>
  </w:num>
  <w:num w:numId="8">
    <w:abstractNumId w:val="11"/>
  </w:num>
  <w:num w:numId="9">
    <w:abstractNumId w:val="18"/>
  </w:num>
  <w:num w:numId="10">
    <w:abstractNumId w:val="9"/>
  </w:num>
  <w:num w:numId="11">
    <w:abstractNumId w:val="21"/>
  </w:num>
  <w:num w:numId="12">
    <w:abstractNumId w:val="19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  <w:num w:numId="17">
    <w:abstractNumId w:val="3"/>
  </w:num>
  <w:num w:numId="18">
    <w:abstractNumId w:val="8"/>
  </w:num>
  <w:num w:numId="19">
    <w:abstractNumId w:val="14"/>
  </w:num>
  <w:num w:numId="20">
    <w:abstractNumId w:val="15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MrQwNbKwtDQyMzVQ0lEKTi0uzszPAykwrAUAD1w/tywAAAA="/>
  </w:docVars>
  <w:rsids>
    <w:rsidRoot w:val="00D87393"/>
    <w:rsid w:val="0003559F"/>
    <w:rsid w:val="000779F7"/>
    <w:rsid w:val="000C31A9"/>
    <w:rsid w:val="000F3D50"/>
    <w:rsid w:val="001203B3"/>
    <w:rsid w:val="00126D7F"/>
    <w:rsid w:val="001E47BA"/>
    <w:rsid w:val="00256B7B"/>
    <w:rsid w:val="00286EC5"/>
    <w:rsid w:val="002A18D6"/>
    <w:rsid w:val="002D0C34"/>
    <w:rsid w:val="00385636"/>
    <w:rsid w:val="003A3290"/>
    <w:rsid w:val="003C2EF9"/>
    <w:rsid w:val="003C6F98"/>
    <w:rsid w:val="003D6054"/>
    <w:rsid w:val="004E0E19"/>
    <w:rsid w:val="004E6236"/>
    <w:rsid w:val="0050063F"/>
    <w:rsid w:val="00505F0E"/>
    <w:rsid w:val="00545F24"/>
    <w:rsid w:val="00597241"/>
    <w:rsid w:val="005C508D"/>
    <w:rsid w:val="005D3D97"/>
    <w:rsid w:val="005F5748"/>
    <w:rsid w:val="006049C6"/>
    <w:rsid w:val="00635776"/>
    <w:rsid w:val="00643CF7"/>
    <w:rsid w:val="006975E6"/>
    <w:rsid w:val="007056E7"/>
    <w:rsid w:val="00707704"/>
    <w:rsid w:val="0070789C"/>
    <w:rsid w:val="0073040F"/>
    <w:rsid w:val="00731E72"/>
    <w:rsid w:val="0073298A"/>
    <w:rsid w:val="00774CCE"/>
    <w:rsid w:val="00783D13"/>
    <w:rsid w:val="007C4BF7"/>
    <w:rsid w:val="008230C3"/>
    <w:rsid w:val="00851C9B"/>
    <w:rsid w:val="00866C88"/>
    <w:rsid w:val="00876686"/>
    <w:rsid w:val="008A5387"/>
    <w:rsid w:val="008B4DEA"/>
    <w:rsid w:val="008C0787"/>
    <w:rsid w:val="008E2D90"/>
    <w:rsid w:val="009202E4"/>
    <w:rsid w:val="00922C2E"/>
    <w:rsid w:val="009475FB"/>
    <w:rsid w:val="009621A6"/>
    <w:rsid w:val="00970ED4"/>
    <w:rsid w:val="009A6039"/>
    <w:rsid w:val="009B41B0"/>
    <w:rsid w:val="009D3E93"/>
    <w:rsid w:val="009E47A9"/>
    <w:rsid w:val="00A37638"/>
    <w:rsid w:val="00A43ECC"/>
    <w:rsid w:val="00A569C3"/>
    <w:rsid w:val="00A927A3"/>
    <w:rsid w:val="00BA0453"/>
    <w:rsid w:val="00BC0951"/>
    <w:rsid w:val="00BF3A1C"/>
    <w:rsid w:val="00C17ABD"/>
    <w:rsid w:val="00C2466C"/>
    <w:rsid w:val="00C95604"/>
    <w:rsid w:val="00CD1BC7"/>
    <w:rsid w:val="00D131BA"/>
    <w:rsid w:val="00D54C73"/>
    <w:rsid w:val="00D87393"/>
    <w:rsid w:val="00D910EB"/>
    <w:rsid w:val="00DA7309"/>
    <w:rsid w:val="00E06708"/>
    <w:rsid w:val="00E47622"/>
    <w:rsid w:val="00E715DB"/>
    <w:rsid w:val="00E763FD"/>
    <w:rsid w:val="00E8466D"/>
    <w:rsid w:val="00EB75E0"/>
    <w:rsid w:val="00EC7E43"/>
    <w:rsid w:val="00F351FC"/>
    <w:rsid w:val="00F87972"/>
    <w:rsid w:val="00F9205C"/>
    <w:rsid w:val="00FA3F32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97"/>
  </w:style>
  <w:style w:type="paragraph" w:styleId="Piedepgina">
    <w:name w:val="footer"/>
    <w:basedOn w:val="Normal"/>
    <w:link w:val="Piedepgina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97"/>
  </w:style>
  <w:style w:type="paragraph" w:styleId="Prrafodelista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aconcuadrcula">
    <w:name w:val="Table Grid"/>
    <w:basedOn w:val="Tabla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2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markedcontent">
    <w:name w:val="markedcontent"/>
    <w:basedOn w:val="Fuentedeprrafopredeter"/>
    <w:rsid w:val="00597241"/>
  </w:style>
  <w:style w:type="character" w:styleId="Hipervnculo">
    <w:name w:val="Hyperlink"/>
    <w:basedOn w:val="Fuentedeprrafopredeter"/>
    <w:uiPriority w:val="99"/>
    <w:unhideWhenUsed/>
    <w:rsid w:val="00EC7E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Fuentedeprrafopredeter"/>
    <w:uiPriority w:val="99"/>
    <w:semiHidden/>
    <w:unhideWhenUsed/>
    <w:rsid w:val="00EC7E43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9B4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43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86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72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3469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26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623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905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927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71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61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46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2792</Characters>
  <Application>Microsoft Office Word</Application>
  <DocSecurity>0</DocSecurity>
  <Lines>126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Álvaro Matilla</cp:lastModifiedBy>
  <cp:revision>2</cp:revision>
  <dcterms:created xsi:type="dcterms:W3CDTF">2022-10-07T13:11:00Z</dcterms:created>
  <dcterms:modified xsi:type="dcterms:W3CDTF">2022-10-10T13:52:00Z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43f83e597e3ff8f98988adda77296759f964ca0ae2bad5d51111f3a79df211c7</vt:lpwstr>
  </property>
</Properties>
</file>