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AD3C" w14:textId="77777777" w:rsidR="00E45237" w:rsidRPr="00E45237" w:rsidRDefault="00E45237" w:rsidP="00E45237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  <w:lang w:val="en-GB" w:eastAsia="en-US"/>
        </w:rPr>
      </w:pPr>
      <w:proofErr w:type="spellStart"/>
      <w:r w:rsidRPr="00E45237">
        <w:rPr>
          <w:rFonts w:asciiTheme="minorHAnsi" w:hAnsiTheme="minorHAnsi" w:cstheme="minorHAnsi"/>
          <w:b/>
          <w:bCs/>
          <w:color w:val="0CA373"/>
          <w:sz w:val="36"/>
          <w:szCs w:val="36"/>
          <w:lang w:val="en-GB" w:eastAsia="en-US"/>
        </w:rPr>
        <w:t>Ficha</w:t>
      </w:r>
      <w:proofErr w:type="spellEnd"/>
      <w:r w:rsidRPr="00E45237">
        <w:rPr>
          <w:rFonts w:asciiTheme="minorHAnsi" w:hAnsiTheme="minorHAnsi" w:cstheme="minorHAnsi"/>
          <w:b/>
          <w:bCs/>
          <w:color w:val="0CA373"/>
          <w:sz w:val="36"/>
          <w:szCs w:val="36"/>
          <w:lang w:val="en-GB" w:eastAsia="en-US"/>
        </w:rPr>
        <w:t xml:space="preserve"> de </w:t>
      </w:r>
      <w:proofErr w:type="spellStart"/>
      <w:r w:rsidRPr="00E45237">
        <w:rPr>
          <w:rFonts w:asciiTheme="minorHAnsi" w:hAnsiTheme="minorHAnsi" w:cstheme="minorHAnsi"/>
          <w:b/>
          <w:bCs/>
          <w:color w:val="0CA373"/>
          <w:sz w:val="36"/>
          <w:szCs w:val="36"/>
          <w:lang w:val="en-GB" w:eastAsia="en-US"/>
        </w:rPr>
        <w:t>Formación</w:t>
      </w:r>
      <w:proofErr w:type="spellEnd"/>
    </w:p>
    <w:tbl>
      <w:tblPr>
        <w:tblStyle w:val="Tablaconcuadrcula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5501"/>
        <w:gridCol w:w="1136"/>
      </w:tblGrid>
      <w:tr w:rsidR="00E45237" w14:paraId="26C71E5C" w14:textId="7777777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A24EE25" w14:textId="2358B63E" w:rsidR="00E45237" w:rsidRDefault="00E45237" w:rsidP="00E45237">
            <w:pPr>
              <w:pStyle w:val="P68B1DB1-Normalny2"/>
              <w:tabs>
                <w:tab w:val="left" w:pos="1157"/>
                <w:tab w:val="center" w:pos="1250"/>
              </w:tabs>
            </w:pPr>
            <w:r w:rsidRPr="005C508D">
              <w:rPr>
                <w:bCs/>
                <w:lang w:eastAsia="en-GB"/>
              </w:rPr>
              <w:t>T</w:t>
            </w:r>
            <w:r>
              <w:rPr>
                <w:bCs/>
                <w:lang w:eastAsia="en-GB"/>
              </w:rPr>
              <w:t>ítulo</w:t>
            </w:r>
            <w:r w:rsidRPr="005C508D">
              <w:rPr>
                <w:bCs/>
                <w:lang w:eastAsia="en-GB"/>
              </w:rPr>
              <w:t> </w:t>
            </w:r>
            <w:r w:rsidRPr="005C508D">
              <w:rPr>
                <w:bCs/>
                <w:lang w:eastAsia="en-GB"/>
              </w:rPr>
              <w:tab/>
            </w:r>
            <w:r w:rsidRPr="005C508D">
              <w:rPr>
                <w:bCs/>
                <w:lang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0CFF8" w14:textId="1552628A" w:rsidR="00E45237" w:rsidRPr="00BD4251" w:rsidRDefault="00BD4251" w:rsidP="00E45237">
            <w:pPr>
              <w:pStyle w:val="P68B1DB1-Normalny3"/>
              <w:jc w:val="both"/>
              <w:rPr>
                <w:rFonts w:asciiTheme="minorHAnsi" w:hAnsiTheme="minorHAnsi" w:cstheme="minorHAnsi"/>
                <w:i w:val="0"/>
                <w:iCs/>
                <w:color w:val="000000" w:themeColor="text1"/>
              </w:rPr>
            </w:pPr>
            <w:r w:rsidRPr="00BD4251">
              <w:rPr>
                <w:i w:val="0"/>
                <w:iCs/>
              </w:rPr>
              <w:t xml:space="preserve">Regulaciones del teletrabajo (incluidas las proyectadas en </w:t>
            </w:r>
            <w:proofErr w:type="spellStart"/>
            <w:r w:rsidRPr="00BD4251">
              <w:rPr>
                <w:i w:val="0"/>
                <w:iCs/>
              </w:rPr>
              <w:t>polonia</w:t>
            </w:r>
            <w:proofErr w:type="spellEnd"/>
            <w:r w:rsidRPr="00BD4251">
              <w:rPr>
                <w:i w:val="0"/>
                <w:iCs/>
              </w:rPr>
              <w:t>) y su uso práctico</w:t>
            </w:r>
          </w:p>
        </w:tc>
      </w:tr>
      <w:tr w:rsidR="00E45237" w14:paraId="7C3243C2" w14:textId="7777777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FE46AEA" w14:textId="3EBD3DEE" w:rsidR="00E45237" w:rsidRDefault="00E45237" w:rsidP="00E45237">
            <w:pPr>
              <w:pStyle w:val="P68B1DB1-Normalny2"/>
            </w:pPr>
            <w:r>
              <w:rPr>
                <w:bCs/>
                <w:lang w:eastAsia="en-GB"/>
              </w:rPr>
              <w:t>Palabras clave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7564" w14:textId="02641A4B" w:rsidR="00E45237" w:rsidRDefault="00BD4251" w:rsidP="00E45237">
            <w:pPr>
              <w:pStyle w:val="P68B1DB1-Normalny4"/>
            </w:pPr>
            <w:r>
              <w:t>Teletrabajo</w:t>
            </w:r>
            <w:r w:rsidR="00E45237">
              <w:t>, empleador, empleado, lugar de trabajo, trabajo a distancia transfronterizo</w:t>
            </w:r>
          </w:p>
        </w:tc>
      </w:tr>
      <w:tr w:rsidR="00E45237" w14:paraId="1D8142CC" w14:textId="7777777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5E5FCA" w14:textId="2C192732" w:rsidR="00E45237" w:rsidRDefault="00E45237" w:rsidP="00E45237">
            <w:pPr>
              <w:pStyle w:val="P68B1DB1-Normalny2"/>
            </w:pPr>
            <w:r>
              <w:rPr>
                <w:bCs/>
                <w:lang w:eastAsia="en-GB"/>
              </w:rPr>
              <w:t>Idioma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9B07" w14:textId="69E213D5" w:rsidR="00E45237" w:rsidRDefault="004E44CB" w:rsidP="00E45237">
            <w:pPr>
              <w:pStyle w:val="P68B1DB1-Normalny4"/>
            </w:pPr>
            <w:r>
              <w:t>Español</w:t>
            </w:r>
          </w:p>
        </w:tc>
      </w:tr>
      <w:tr w:rsidR="00E45237" w14:paraId="4189EAD0" w14:textId="7777777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2EC4B21" w14:textId="40031AEF" w:rsidR="00E45237" w:rsidRDefault="00E45237" w:rsidP="00E45237">
            <w:pPr>
              <w:pStyle w:val="P68B1DB1-Normalny2"/>
            </w:pPr>
            <w:r w:rsidRPr="005C508D">
              <w:rPr>
                <w:bCs/>
                <w:lang w:eastAsia="en-GB"/>
              </w:rPr>
              <w:t>Obje</w:t>
            </w:r>
            <w:r>
              <w:rPr>
                <w:bCs/>
                <w:lang w:eastAsia="en-GB"/>
              </w:rPr>
              <w:t>tivos</w:t>
            </w:r>
            <w:r w:rsidRPr="005C508D">
              <w:rPr>
                <w:bCs/>
                <w:lang w:eastAsia="en-GB"/>
              </w:rPr>
              <w:t xml:space="preserve"> / </w:t>
            </w:r>
            <w:r>
              <w:rPr>
                <w:bCs/>
                <w:lang w:eastAsia="en-GB"/>
              </w:rPr>
              <w:t>Metas</w:t>
            </w:r>
            <w:r w:rsidRPr="005C508D">
              <w:rPr>
                <w:bCs/>
                <w:lang w:eastAsia="en-GB"/>
              </w:rPr>
              <w:t xml:space="preserve"> / </w:t>
            </w:r>
            <w:r>
              <w:rPr>
                <w:bCs/>
                <w:lang w:eastAsia="en-GB"/>
              </w:rPr>
              <w:t>Resultados de aprendizaje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764C8" w14:textId="39F3DECE" w:rsidR="00E45237" w:rsidRDefault="00E45237" w:rsidP="00E45237">
            <w:pPr>
              <w:pStyle w:val="P68B1DB1-Normalny5"/>
              <w:jc w:val="both"/>
            </w:pPr>
            <w:r>
              <w:t xml:space="preserve">Al final de este módulo podrás: </w:t>
            </w:r>
          </w:p>
          <w:p w14:paraId="61561E90" w14:textId="77777777" w:rsidR="00E45237" w:rsidRDefault="00E45237" w:rsidP="00E45237">
            <w:pPr>
              <w:pStyle w:val="P68B1DB1-Akapitzlist6"/>
              <w:numPr>
                <w:ilvl w:val="0"/>
                <w:numId w:val="3"/>
              </w:numPr>
              <w:jc w:val="both"/>
            </w:pPr>
            <w:r w:rsidRPr="00E45237">
              <w:t xml:space="preserve">Saber qué es el teletrabajo y cómo podría beneficiar a la resiliencia de tu negocio a la COVID-19 </w:t>
            </w:r>
          </w:p>
          <w:p w14:paraId="63ED1DA5" w14:textId="77777777" w:rsidR="00E45237" w:rsidRPr="00E45237" w:rsidRDefault="00E45237" w:rsidP="00E45237">
            <w:pPr>
              <w:pStyle w:val="P68B1DB1-Akapitzlist6"/>
              <w:numPr>
                <w:ilvl w:val="0"/>
                <w:numId w:val="3"/>
              </w:numPr>
              <w:jc w:val="both"/>
            </w:pPr>
            <w:r w:rsidRPr="00E45237">
              <w:t xml:space="preserve">Conocer cuáles son las cuestiones que deben tenerse en cuenta para garantizar el bienestar de los trabajadores y la productividad continua durante el teletrabajo </w:t>
            </w:r>
          </w:p>
          <w:p w14:paraId="1A972E3E" w14:textId="77777777" w:rsidR="00E45237" w:rsidRPr="00E45237" w:rsidRDefault="00E45237" w:rsidP="00E45237">
            <w:pPr>
              <w:pStyle w:val="P68B1DB1-Akapitzlist6"/>
              <w:numPr>
                <w:ilvl w:val="0"/>
                <w:numId w:val="3"/>
              </w:numPr>
              <w:jc w:val="both"/>
            </w:pPr>
            <w:r w:rsidRPr="00E45237">
              <w:t>Conocer cuáles son los problemas de salud y seguridad y conciliación del trabajo a distancia</w:t>
            </w:r>
          </w:p>
          <w:p w14:paraId="34D5B832" w14:textId="77777777" w:rsidR="00E45237" w:rsidRPr="00E45237" w:rsidRDefault="00E45237" w:rsidP="00E45237">
            <w:pPr>
              <w:pStyle w:val="P68B1DB1-Akapitzlist6"/>
              <w:numPr>
                <w:ilvl w:val="0"/>
                <w:numId w:val="3"/>
              </w:numPr>
              <w:jc w:val="both"/>
            </w:pPr>
            <w:r w:rsidRPr="00E45237">
              <w:t>Saber cuáles son los problemas relacionados con la prestación transfronteriza de trabajo a distancia por parte de los trabajadores que realizan trabajos a distancia fuera de un Estado miembro (por ejemplo, en los estados socios de ESMERALD)</w:t>
            </w:r>
          </w:p>
          <w:p w14:paraId="67AB4AF4" w14:textId="77777777" w:rsidR="00E45237" w:rsidRPr="00E45237" w:rsidRDefault="00E45237" w:rsidP="00E45237">
            <w:pPr>
              <w:pStyle w:val="P68B1DB1-Akapitzlist6"/>
              <w:numPr>
                <w:ilvl w:val="0"/>
                <w:numId w:val="3"/>
              </w:numPr>
              <w:jc w:val="both"/>
            </w:pPr>
            <w:r w:rsidRPr="00E45237">
              <w:rPr>
                <w:rFonts w:ascii="Calibri" w:hAnsi="Calibri" w:cs="Times New Roman"/>
                <w:color w:val="auto"/>
              </w:rPr>
              <w:t>Saber cuál es el marco jurídico del Derecho polaco (tanto el existente como el que se prevé introducir en el Código del Trabajo polaco) y cuáles son las premisas de teletrabajo en otros Estados miembros de la Unión (en particular en los estados socios del proyecto)</w:t>
            </w:r>
          </w:p>
          <w:p w14:paraId="2951618B" w14:textId="65C252C4" w:rsidR="00E45237" w:rsidRDefault="00E45237" w:rsidP="00E45237">
            <w:pPr>
              <w:pStyle w:val="P68B1DB1-Akapitzlist6"/>
              <w:numPr>
                <w:ilvl w:val="0"/>
                <w:numId w:val="3"/>
              </w:numPr>
              <w:jc w:val="both"/>
            </w:pPr>
            <w:r>
              <w:t>Comprender las principales ideas de las normativas polacas existentes, así como las nuevas previstas en el trabajo a distancia, así como las obligaciones de los empleadores y los empleados resultantes de las mismas.</w:t>
            </w:r>
          </w:p>
          <w:p w14:paraId="6BEA54CC" w14:textId="6AEE1D31" w:rsidR="00E45237" w:rsidRDefault="00E45237" w:rsidP="00E45237">
            <w:pPr>
              <w:pStyle w:val="P68B1DB1-Akapitzlist6"/>
              <w:numPr>
                <w:ilvl w:val="0"/>
                <w:numId w:val="3"/>
              </w:numPr>
              <w:jc w:val="both"/>
            </w:pPr>
            <w:r>
              <w:t>Aprender a usar el trabajo remoto como solución anticrisis</w:t>
            </w:r>
          </w:p>
          <w:p w14:paraId="3E0ADB40" w14:textId="164A3D5A" w:rsidR="00E45237" w:rsidRDefault="00E45237" w:rsidP="00E45237">
            <w:pPr>
              <w:pStyle w:val="P68B1DB1-Akapitzlist6"/>
              <w:numPr>
                <w:ilvl w:val="0"/>
                <w:numId w:val="3"/>
              </w:numPr>
              <w:jc w:val="both"/>
              <w:rPr>
                <w:color w:val="1F3864" w:themeColor="accent1" w:themeShade="80"/>
              </w:rPr>
            </w:pPr>
            <w:r>
              <w:t>Conocer más sobre las soluciones de trabajo remoto en la legislación laboral</w:t>
            </w:r>
          </w:p>
        </w:tc>
      </w:tr>
      <w:tr w:rsidR="00E45237" w14:paraId="5EBD9948" w14:textId="77777777"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01FFC2" w14:textId="617CECCC" w:rsidR="00E45237" w:rsidRDefault="00E45237" w:rsidP="00E45237">
            <w:pPr>
              <w:pStyle w:val="P68B1DB1-Normalny2"/>
              <w:rPr>
                <w:color w:val="1F3864" w:themeColor="accent1" w:themeShade="80"/>
              </w:rPr>
            </w:pPr>
            <w:r>
              <w:rPr>
                <w:bCs/>
                <w:lang w:eastAsia="en-GB"/>
              </w:rPr>
              <w:t>Área de formación</w:t>
            </w:r>
            <w:r w:rsidRPr="005C508D">
              <w:rPr>
                <w:bCs/>
                <w:lang w:eastAsia="en-GB"/>
              </w:rPr>
              <w:t>: (Sele</w:t>
            </w:r>
            <w:r>
              <w:rPr>
                <w:bCs/>
                <w:lang w:eastAsia="en-GB"/>
              </w:rPr>
              <w:t>cciona una</w:t>
            </w:r>
            <w:r w:rsidRPr="005C508D">
              <w:rPr>
                <w:bCs/>
                <w:lang w:eastAsia="en-GB"/>
              </w:rPr>
              <w:t>)  </w:t>
            </w:r>
          </w:p>
        </w:tc>
      </w:tr>
      <w:tr w:rsidR="00E45237" w14:paraId="6A40FB26" w14:textId="77777777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6E6" w14:textId="4552A523" w:rsidR="00E45237" w:rsidRPr="00E45237" w:rsidRDefault="00E45237" w:rsidP="00E45237">
            <w:pPr>
              <w:pStyle w:val="P68B1DB1-Normalny7"/>
              <w:rPr>
                <w:lang w:val="en-GB"/>
              </w:rPr>
            </w:pPr>
            <w:r w:rsidRPr="005C508D">
              <w:rPr>
                <w:bCs/>
                <w:lang w:val="en-US" w:eastAsia="en-GB"/>
              </w:rPr>
              <w:t>Online / Marketing</w:t>
            </w:r>
            <w:r>
              <w:rPr>
                <w:bCs/>
                <w:lang w:val="en-US" w:eastAsia="en-GB"/>
              </w:rPr>
              <w:t xml:space="preserve"> Digital</w:t>
            </w:r>
            <w:r w:rsidRPr="005C508D">
              <w:rPr>
                <w:bCs/>
                <w:lang w:val="en-US" w:eastAsia="en-GB"/>
              </w:rPr>
              <w:t xml:space="preserve"> / </w:t>
            </w:r>
            <w:proofErr w:type="spellStart"/>
            <w:r w:rsidRPr="005C508D">
              <w:rPr>
                <w:bCs/>
                <w:lang w:val="en-US" w:eastAsia="en-GB"/>
              </w:rPr>
              <w:t>C</w:t>
            </w:r>
            <w:r>
              <w:rPr>
                <w:bCs/>
                <w:lang w:val="en-US" w:eastAsia="en-GB"/>
              </w:rPr>
              <w:t>ibers</w:t>
            </w:r>
            <w:r w:rsidRPr="005C508D">
              <w:rPr>
                <w:bCs/>
                <w:lang w:val="en-US" w:eastAsia="en-GB"/>
              </w:rPr>
              <w:t>e</w:t>
            </w:r>
            <w:r>
              <w:rPr>
                <w:bCs/>
                <w:lang w:val="en-US" w:eastAsia="en-GB"/>
              </w:rPr>
              <w:t>guridad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87CE3ED" w14:textId="15614CFD" w:rsidR="00E45237" w:rsidRDefault="00E45237" w:rsidP="00E45237">
            <w:pPr>
              <w:pStyle w:val="P68B1DB1-Normalny2"/>
              <w:jc w:val="center"/>
            </w:pPr>
          </w:p>
        </w:tc>
      </w:tr>
      <w:tr w:rsidR="00E45237" w14:paraId="51EB1597" w14:textId="77777777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CAFA" w14:textId="2FC23E30" w:rsidR="00E45237" w:rsidRDefault="00E45237" w:rsidP="00E45237">
            <w:pPr>
              <w:pStyle w:val="P68B1DB1-Normalny7"/>
            </w:pPr>
            <w:r w:rsidRPr="005C508D">
              <w:rPr>
                <w:bCs/>
                <w:lang w:val="en-US" w:eastAsia="en-GB"/>
              </w:rPr>
              <w:t xml:space="preserve">E-Commerce / </w:t>
            </w:r>
            <w:proofErr w:type="spellStart"/>
            <w:r w:rsidRPr="005C508D">
              <w:rPr>
                <w:bCs/>
                <w:lang w:val="en-US" w:eastAsia="en-GB"/>
              </w:rPr>
              <w:t>Finan</w:t>
            </w:r>
            <w:r>
              <w:rPr>
                <w:bCs/>
                <w:lang w:val="en-US" w:eastAsia="en-GB"/>
              </w:rPr>
              <w:t>ciación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5F4AC16B" w14:textId="77777777" w:rsidR="00E45237" w:rsidRDefault="00E45237" w:rsidP="00E45237">
            <w:pPr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</w:p>
        </w:tc>
      </w:tr>
      <w:tr w:rsidR="00E45237" w14:paraId="1597E55E" w14:textId="77777777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1507" w14:textId="108A0DAA" w:rsidR="00E45237" w:rsidRDefault="00E45237" w:rsidP="00E45237">
            <w:pPr>
              <w:pStyle w:val="P68B1DB1-Normalny7"/>
            </w:pPr>
            <w:proofErr w:type="spellStart"/>
            <w:r>
              <w:rPr>
                <w:bCs/>
                <w:lang w:val="en-US" w:eastAsia="en-GB"/>
              </w:rPr>
              <w:t>Bienestar</w:t>
            </w:r>
            <w:proofErr w:type="spellEnd"/>
            <w:r>
              <w:rPr>
                <w:bCs/>
                <w:lang w:val="en-US" w:eastAsia="en-GB"/>
              </w:rPr>
              <w:t xml:space="preserve"> Digital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53B78D9" w14:textId="5B1D7D6B" w:rsidR="00E45237" w:rsidRDefault="00E45237" w:rsidP="00E45237">
            <w:pPr>
              <w:pStyle w:val="P68B1DB1-Normalny2"/>
              <w:jc w:val="center"/>
            </w:pPr>
          </w:p>
        </w:tc>
      </w:tr>
      <w:tr w:rsidR="00E45237" w14:paraId="60C30E45" w14:textId="77777777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F407" w14:textId="3CDBE643" w:rsidR="00E45237" w:rsidRDefault="00E45237" w:rsidP="00E45237">
            <w:pPr>
              <w:pStyle w:val="P68B1DB1-Normalny7"/>
            </w:pPr>
            <w:proofErr w:type="spellStart"/>
            <w:r>
              <w:rPr>
                <w:bCs/>
                <w:lang w:val="en-US" w:eastAsia="en-GB"/>
              </w:rPr>
              <w:t>Teletrabajo</w:t>
            </w:r>
            <w:proofErr w:type="spellEnd"/>
            <w:r w:rsidRPr="005C508D">
              <w:rPr>
                <w:bCs/>
                <w:lang w:val="en-US" w:eastAsia="en-GB"/>
              </w:rPr>
              <w:t xml:space="preserve"> / </w:t>
            </w:r>
            <w:proofErr w:type="spellStart"/>
            <w:r w:rsidRPr="005C508D">
              <w:rPr>
                <w:bCs/>
                <w:lang w:val="en-US" w:eastAsia="en-GB"/>
              </w:rPr>
              <w:t>N</w:t>
            </w:r>
            <w:r>
              <w:rPr>
                <w:bCs/>
                <w:lang w:val="en-US" w:eastAsia="en-GB"/>
              </w:rPr>
              <w:t>ó</w:t>
            </w:r>
            <w:r w:rsidRPr="005C508D">
              <w:rPr>
                <w:bCs/>
                <w:lang w:val="en-US" w:eastAsia="en-GB"/>
              </w:rPr>
              <w:t>mad</w:t>
            </w:r>
            <w:r>
              <w:rPr>
                <w:bCs/>
                <w:lang w:val="en-US" w:eastAsia="en-GB"/>
              </w:rPr>
              <w:t>a</w:t>
            </w:r>
            <w:r w:rsidRPr="005C508D">
              <w:rPr>
                <w:bCs/>
                <w:lang w:val="en-US" w:eastAsia="en-GB"/>
              </w:rPr>
              <w:t>s</w:t>
            </w:r>
            <w:proofErr w:type="spellEnd"/>
            <w:r>
              <w:rPr>
                <w:bCs/>
                <w:lang w:val="en-US" w:eastAsia="en-GB"/>
              </w:rPr>
              <w:t xml:space="preserve"> </w:t>
            </w:r>
            <w:proofErr w:type="spellStart"/>
            <w:r>
              <w:rPr>
                <w:bCs/>
                <w:lang w:val="en-US" w:eastAsia="en-GB"/>
              </w:rPr>
              <w:t>digitales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00CA92D" w14:textId="12CA533A" w:rsidR="00E45237" w:rsidRDefault="00E45237" w:rsidP="00E45237">
            <w:pPr>
              <w:pStyle w:val="P68B1DB1-Normalny2"/>
              <w:jc w:val="center"/>
            </w:pPr>
            <w:r>
              <w:t>x</w:t>
            </w:r>
          </w:p>
        </w:tc>
      </w:tr>
      <w:tr w:rsidR="00D7717D" w14:paraId="1F1E48C0" w14:textId="77777777">
        <w:trPr>
          <w:trHeight w:val="1090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64D2EB5" w14:textId="77777777" w:rsidR="00D7717D" w:rsidRDefault="00C15832">
            <w:pPr>
              <w:pStyle w:val="P68B1DB1-Normalny2"/>
            </w:pPr>
            <w:r>
              <w:lastRenderedPageBreak/>
              <w:t>Descripción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AEE52" w14:textId="77777777" w:rsidR="00D7717D" w:rsidRDefault="00C15832">
            <w:pPr>
              <w:pStyle w:val="P68B1DB1-Akapitzlist8"/>
              <w:spacing w:after="0" w:line="240" w:lineRule="auto"/>
              <w:ind w:left="11"/>
              <w:jc w:val="both"/>
              <w:textAlignment w:val="baseline"/>
            </w:pPr>
            <w:r>
              <w:t xml:space="preserve">La pandemia de COVID-19 desencadenó el trabajo legislativo en el ámbito del trabajo a distancia irregulado en Polonia. </w:t>
            </w:r>
          </w:p>
          <w:p w14:paraId="7BB33A4A" w14:textId="018A9451" w:rsidR="00D7717D" w:rsidRDefault="00C15832">
            <w:pPr>
              <w:pStyle w:val="P68B1DB1-Akapitzlist8"/>
              <w:spacing w:after="0" w:line="240" w:lineRule="auto"/>
              <w:ind w:left="11"/>
              <w:jc w:val="both"/>
              <w:textAlignment w:val="baseline"/>
            </w:pPr>
            <w:r>
              <w:t>Un alto grado de incertidumbre asociado con la reapertura de las empresas implica tener que cumplir una serie de estrictas normas de hig</w:t>
            </w:r>
            <w:r>
              <w:t>iene y seguridad, y las restricciones continuas, así como el distanciamiento físico, pueden no hacer posible que toda la fuerza laboral regrese de manera segura a las instalaciones del empleador. El</w:t>
            </w:r>
            <w:r w:rsidR="004E44CB">
              <w:t xml:space="preserve"> teletrabajo</w:t>
            </w:r>
            <w:r>
              <w:t xml:space="preserve"> seguirá siendo necesari</w:t>
            </w:r>
            <w:r>
              <w:t>o para al menos una parte de la fuerza laboral durante este período.</w:t>
            </w:r>
          </w:p>
          <w:p w14:paraId="25D01E4C" w14:textId="6EF64F30" w:rsidR="00D7717D" w:rsidRDefault="00C15832">
            <w:pPr>
              <w:pStyle w:val="P68B1DB1-Akapitzlist8"/>
              <w:spacing w:after="0" w:line="240" w:lineRule="auto"/>
              <w:ind w:left="11"/>
              <w:jc w:val="both"/>
              <w:textAlignment w:val="baseline"/>
            </w:pPr>
            <w:r>
              <w:t xml:space="preserve">Es necesario proteger a los grupos vulnerables y de alto riesgo, por lo que el </w:t>
            </w:r>
            <w:r w:rsidR="004E44CB">
              <w:t>teletrabajo</w:t>
            </w:r>
            <w:r>
              <w:t xml:space="preserve"> será una alternativa muy atractiva, al menos durante la pandem</w:t>
            </w:r>
            <w:r>
              <w:t>ia.</w:t>
            </w:r>
          </w:p>
          <w:p w14:paraId="076DBD05" w14:textId="55ECF7AE" w:rsidR="00D7717D" w:rsidRDefault="00C15832">
            <w:pPr>
              <w:pStyle w:val="P68B1DB1-Akapitzlist8"/>
              <w:spacing w:after="0" w:line="240" w:lineRule="auto"/>
              <w:ind w:left="11"/>
              <w:jc w:val="both"/>
              <w:textAlignment w:val="baseline"/>
            </w:pPr>
            <w:r>
              <w:t xml:space="preserve">El uso ampliado del trabajo remoto puede no terminar con la pandemia, pero podría convertirse en parte de la </w:t>
            </w:r>
            <w:r w:rsidR="004E44CB">
              <w:t>“n</w:t>
            </w:r>
            <w:r>
              <w:t xml:space="preserve">ueva </w:t>
            </w:r>
            <w:r>
              <w:t>normalidad</w:t>
            </w:r>
            <w:r w:rsidR="004E44CB">
              <w:t>”</w:t>
            </w:r>
            <w:r>
              <w:t xml:space="preserve"> en los próximos años, con el apoyo de la digitalización, la comunicación avanzada y las tecnologías en la nube. </w:t>
            </w:r>
          </w:p>
          <w:p w14:paraId="0D4D5B37" w14:textId="5E634DC8" w:rsidR="00D7717D" w:rsidRDefault="00C15832">
            <w:pPr>
              <w:pStyle w:val="P68B1DB1-Normalny9"/>
              <w:spacing w:after="0" w:line="240" w:lineRule="auto"/>
              <w:jc w:val="both"/>
              <w:textAlignment w:val="baseline"/>
            </w:pPr>
            <w:r>
              <w:t xml:space="preserve">Por las razones antes mencionadas, es muy relevante discutir estas cuestiones de actualidad en una capacitación separada. </w:t>
            </w:r>
          </w:p>
          <w:p w14:paraId="4D3B3DDC" w14:textId="1E358CF8" w:rsidR="00D7717D" w:rsidRDefault="00C15832">
            <w:pPr>
              <w:pStyle w:val="P68B1DB1-Akapitzlist8"/>
              <w:spacing w:after="0" w:line="240" w:lineRule="auto"/>
              <w:ind w:left="11"/>
              <w:jc w:val="both"/>
              <w:textAlignment w:val="baseline"/>
            </w:pPr>
            <w:r>
              <w:t xml:space="preserve">Actualmente, el trabajo a distancia en Polonia se rige por el artículo 3 </w:t>
            </w:r>
            <w:r>
              <w:rPr>
                <w:i/>
              </w:rPr>
              <w:t>de la Ley de 2 de marzo de 2020 sobre disposiciones especial</w:t>
            </w:r>
            <w:r>
              <w:rPr>
                <w:i/>
              </w:rPr>
              <w:t>es relativas a la prevención, lucha contra la COVID-19, otras enfermedades infecciosas y emergencias causadas por ellas</w:t>
            </w:r>
            <w:r>
              <w:t xml:space="preserve"> (Boletín Oficial de 2020, punto 374, en su versión modificada — «Ley COVID-19»). Esta disposición se introdujo en relación con el brote </w:t>
            </w:r>
            <w:r>
              <w:t>de la pandemia y solo puede aplicarse durante la duración del llamado estado de emergencia epidémica o del estado de epidemia declarado debido a la COVID-19, así como durante un período de tres meses después de su revocación. Esto significa que a partir de</w:t>
            </w:r>
            <w:r>
              <w:t xml:space="preserve"> ahora — es una disposición temporal.</w:t>
            </w:r>
          </w:p>
          <w:p w14:paraId="78BB17FE" w14:textId="2DB2D881" w:rsidR="00D7717D" w:rsidRDefault="00C15832">
            <w:pPr>
              <w:pStyle w:val="P68B1DB1-Normalny9"/>
              <w:spacing w:after="0" w:line="240" w:lineRule="auto"/>
              <w:jc w:val="both"/>
              <w:textAlignment w:val="baseline"/>
            </w:pPr>
            <w:r>
              <w:t>Sin embargo, el legislador polaco se ha propuesto desde hace tiempo crear un nuevo marco jurídico para el trabajo a distancia. Sus disposiciones deben incorporarse al Código del Trabajo polaco. Tales regulaciones deben</w:t>
            </w:r>
            <w:r>
              <w:t xml:space="preserve"> mezclar tres tipos de trabajo a distancia: trabajo total o parcialmente remoto por regla general, trabajo a distancia en los períodos de estado epidémico </w:t>
            </w:r>
            <w:r>
              <w:t>y el llamado «</w:t>
            </w:r>
            <w:r w:rsidR="004E44CB">
              <w:t>teletrabajo</w:t>
            </w:r>
            <w:r>
              <w:t xml:space="preserve"> ocasional» (que estará disponible durante 24 d</w:t>
            </w:r>
            <w:r>
              <w:t xml:space="preserve">ías al año). </w:t>
            </w:r>
          </w:p>
          <w:p w14:paraId="642502D2" w14:textId="7AEA19D6" w:rsidR="00D7717D" w:rsidRDefault="00C15832">
            <w:pPr>
              <w:pStyle w:val="P68B1DB1-Normalny9"/>
              <w:spacing w:after="0" w:line="240" w:lineRule="auto"/>
              <w:jc w:val="both"/>
              <w:textAlignment w:val="baseline"/>
            </w:pPr>
            <w:r>
              <w:t>Las disposiciones previstas prevén la introducción del trabajo a distancia mediante un acuerdo entre el empleador y el trabajador; así como que el empleador asuma los costos de dicho trabajo. Estos últimos cubrirán los gastos de energía, Inte</w:t>
            </w:r>
            <w:r>
              <w:t xml:space="preserve">rnet y teléfono, o pagarán una cantidad a tanto alzado a este respecto. </w:t>
            </w:r>
          </w:p>
          <w:p w14:paraId="5A0579CB" w14:textId="04E86150" w:rsidR="00D7717D" w:rsidRDefault="00C15832">
            <w:pPr>
              <w:pStyle w:val="P68B1DB1-Normalny9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</w:rPr>
            </w:pPr>
            <w:r>
              <w:t xml:space="preserve">El objetivo principal de la formación actual es aprender las disposiciones actuales y previstas y cómo utilizarlas en la práctica (incluida la cuestión práctica que pueda surgir en el futuro). </w:t>
            </w:r>
          </w:p>
        </w:tc>
      </w:tr>
      <w:tr w:rsidR="00D7717D" w14:paraId="008CA902" w14:textId="7777777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7D9A5B8" w14:textId="77777777" w:rsidR="00D7717D" w:rsidRDefault="00C15832">
            <w:pPr>
              <w:pStyle w:val="P68B1DB1-Normalny2"/>
            </w:pPr>
            <w:r>
              <w:lastRenderedPageBreak/>
              <w:t>Contenidos dispuestos en 3 niveles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22718" w14:textId="62D7674D" w:rsidR="00D7717D" w:rsidRDefault="00C15832">
            <w:pPr>
              <w:pStyle w:val="P68B1DB1-Normalny10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</w:pPr>
            <w:r>
              <w:t>Definición del trabajo a d</w:t>
            </w:r>
            <w:r>
              <w:t xml:space="preserve">istancia y su marco jurídico </w:t>
            </w:r>
          </w:p>
          <w:p w14:paraId="5E6E19E1" w14:textId="63D68976" w:rsidR="00D7717D" w:rsidRDefault="00C15832">
            <w:pPr>
              <w:pStyle w:val="P68B1DB1-Normalny10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</w:pPr>
            <w:r>
              <w:t xml:space="preserve">Cuestiones que deben tenerse en cuenta para garantizar el bienestar de los trabajadores y la productividad continua durante </w:t>
            </w:r>
            <w:r w:rsidR="004E44CB">
              <w:t>teletrabajo</w:t>
            </w:r>
            <w:r>
              <w:t xml:space="preserve"> </w:t>
            </w:r>
          </w:p>
          <w:p w14:paraId="40E3B81C" w14:textId="3533FAB4" w:rsidR="00D7717D" w:rsidRDefault="00C15832">
            <w:pPr>
              <w:pStyle w:val="P68B1DB1-Normalny10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</w:pPr>
            <w:r>
              <w:t xml:space="preserve">Cuestiones de </w:t>
            </w:r>
            <w:r w:rsidR="004E44CB">
              <w:t>seguridad y salud laboral y conciliación</w:t>
            </w:r>
            <w:r>
              <w:t xml:space="preserve"> relacionadas con el trabajo a distancia</w:t>
            </w:r>
          </w:p>
          <w:p w14:paraId="7B1AEF2C" w14:textId="2D2DE799" w:rsidR="00D7717D" w:rsidRDefault="00C15832">
            <w:pPr>
              <w:pStyle w:val="P68B1DB1-Normalny10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</w:pPr>
            <w:r>
              <w:t>Las cuestiones relacionadas con la prestación transfronteriza de trabajo a distancia por parte de los trabajadores que realizan trabajos a distancia fuera de un Estado miembro de origen (por ejemplo, el Estado socio de ESMERALD)</w:t>
            </w:r>
          </w:p>
          <w:p w14:paraId="0914DDC6" w14:textId="6F55DD96" w:rsidR="00D7717D" w:rsidRDefault="00C15832">
            <w:pPr>
              <w:pStyle w:val="P68B1DB1-Normalny10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</w:pPr>
            <w:r>
              <w:t>El marco jurídico de la legislación polaca y cuáles son los locales de trabajo a distancia en otros Estados miembros de la Unión (en particular en los Estados socios del proyecto)</w:t>
            </w:r>
          </w:p>
        </w:tc>
      </w:tr>
      <w:tr w:rsidR="00BD4251" w14:paraId="70DEC983" w14:textId="7777777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3C6E6B" w14:textId="48DF21EB" w:rsidR="00BD4251" w:rsidRDefault="00BD4251" w:rsidP="00BD4251">
            <w:pPr>
              <w:pStyle w:val="P68B1DB1-Normalny11"/>
              <w:rPr>
                <w:rFonts w:eastAsia="Times New Roman"/>
              </w:rPr>
            </w:pPr>
            <w:r w:rsidRPr="00547B63">
              <w:rPr>
                <w:bCs/>
                <w:lang w:val="es-ES"/>
              </w:rPr>
              <w:t>Autoevaluación (preguntas y respuestas de elección múltiple)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DDA8" w14:textId="77777777" w:rsidR="00BD4251" w:rsidRDefault="00BD4251" w:rsidP="00BD4251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eastAsia="Times New Roman" w:hAnsi="Times New Roman"/>
                <w:color w:val="266C9F"/>
                <w:sz w:val="24"/>
              </w:rPr>
            </w:pPr>
          </w:p>
          <w:p w14:paraId="76BCBBFD" w14:textId="462B3A4D" w:rsidR="00BD598A" w:rsidRPr="00BD598A" w:rsidRDefault="00BD598A" w:rsidP="00BD598A">
            <w:pPr>
              <w:pStyle w:val="P68B1DB1-Normalny9"/>
              <w:spacing w:after="0" w:line="240" w:lineRule="auto"/>
              <w:ind w:left="11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1</w:t>
            </w:r>
            <w:r w:rsidRPr="00BD598A">
              <w:rPr>
                <w:b/>
              </w:rPr>
              <w:t xml:space="preserve">. El teletrabajo implica: </w:t>
            </w:r>
          </w:p>
          <w:p w14:paraId="4184CC9A" w14:textId="77777777" w:rsidR="00BD598A" w:rsidRPr="00BD598A" w:rsidRDefault="00BD598A" w:rsidP="00BD598A">
            <w:pPr>
              <w:pStyle w:val="P68B1DB1-Normalny9"/>
              <w:spacing w:after="0" w:line="240" w:lineRule="auto"/>
              <w:ind w:left="11"/>
              <w:jc w:val="both"/>
              <w:textAlignment w:val="baseline"/>
              <w:rPr>
                <w:b/>
              </w:rPr>
            </w:pPr>
            <w:r w:rsidRPr="00BD598A">
              <w:rPr>
                <w:b/>
              </w:rPr>
              <w:t>a) el trabajo realizado con la ayuda de las TIC y realizado fuera de las ubicaciones del empleador</w:t>
            </w:r>
          </w:p>
          <w:p w14:paraId="1EA9F4CF" w14:textId="16CF38DB" w:rsidR="00BD598A" w:rsidRPr="00BD598A" w:rsidRDefault="002B6B75" w:rsidP="00BD598A">
            <w:pPr>
              <w:pStyle w:val="P68B1DB1-Normalny9"/>
              <w:spacing w:after="0" w:line="240" w:lineRule="auto"/>
              <w:ind w:left="11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B)</w:t>
            </w:r>
            <w:r w:rsidR="00BD598A" w:rsidRPr="00BD598A">
              <w:rPr>
                <w:bCs/>
              </w:rPr>
              <w:t xml:space="preserve"> trabajos realizados a través de las TIC desde las instalaciones del empleador</w:t>
            </w:r>
          </w:p>
          <w:p w14:paraId="792159E6" w14:textId="7B5D7638" w:rsidR="00BD598A" w:rsidRPr="00BD598A" w:rsidRDefault="002B6B75" w:rsidP="00BD598A">
            <w:pPr>
              <w:pStyle w:val="P68B1DB1-Normalny9"/>
              <w:spacing w:after="0" w:line="240" w:lineRule="auto"/>
              <w:ind w:left="11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C)</w:t>
            </w:r>
            <w:r w:rsidR="00BD598A" w:rsidRPr="00BD598A">
              <w:rPr>
                <w:bCs/>
              </w:rPr>
              <w:t xml:space="preserve"> trabajos realizados desde las instalaciones del empleador</w:t>
            </w:r>
          </w:p>
          <w:p w14:paraId="0F82CF4F" w14:textId="77777777" w:rsidR="00BD598A" w:rsidRPr="00BD598A" w:rsidRDefault="00BD598A" w:rsidP="00BD598A">
            <w:pPr>
              <w:pStyle w:val="P68B1DB1-Normalny9"/>
              <w:spacing w:after="0" w:line="240" w:lineRule="auto"/>
              <w:ind w:left="11"/>
              <w:jc w:val="both"/>
              <w:textAlignment w:val="baseline"/>
              <w:rPr>
                <w:b/>
              </w:rPr>
            </w:pPr>
          </w:p>
          <w:p w14:paraId="2857BBD4" w14:textId="77777777" w:rsidR="00BD598A" w:rsidRPr="00BD598A" w:rsidRDefault="00BD598A" w:rsidP="00BD598A">
            <w:pPr>
              <w:pStyle w:val="P68B1DB1-Normalny9"/>
              <w:spacing w:after="0" w:line="240" w:lineRule="auto"/>
              <w:ind w:left="11"/>
              <w:jc w:val="both"/>
              <w:textAlignment w:val="baseline"/>
              <w:rPr>
                <w:bCs/>
              </w:rPr>
            </w:pPr>
            <w:r w:rsidRPr="00BD598A">
              <w:rPr>
                <w:bCs/>
              </w:rPr>
              <w:t xml:space="preserve">2. Los países con mayor incidencia de trabajo remoto incluyen: </w:t>
            </w:r>
          </w:p>
          <w:p w14:paraId="48CD7B59" w14:textId="77777777" w:rsidR="00BD598A" w:rsidRPr="00BD598A" w:rsidRDefault="00BD598A" w:rsidP="00BD598A">
            <w:pPr>
              <w:pStyle w:val="P68B1DB1-Normalny9"/>
              <w:spacing w:after="0" w:line="240" w:lineRule="auto"/>
              <w:ind w:left="11"/>
              <w:jc w:val="both"/>
              <w:textAlignment w:val="baseline"/>
              <w:rPr>
                <w:b/>
              </w:rPr>
            </w:pPr>
            <w:r w:rsidRPr="00BD598A">
              <w:rPr>
                <w:bCs/>
              </w:rPr>
              <w:t>a) Polonia, Portugal y Suecia</w:t>
            </w:r>
          </w:p>
          <w:p w14:paraId="0E01DC2D" w14:textId="6CA4EE4E" w:rsidR="00BD598A" w:rsidRPr="00BD598A" w:rsidRDefault="002B6B75" w:rsidP="00BD598A">
            <w:pPr>
              <w:pStyle w:val="P68B1DB1-Normalny9"/>
              <w:spacing w:after="0" w:line="240" w:lineRule="auto"/>
              <w:ind w:left="11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B)</w:t>
            </w:r>
            <w:r w:rsidR="00BD598A" w:rsidRPr="00BD598A">
              <w:rPr>
                <w:b/>
              </w:rPr>
              <w:t xml:space="preserve"> Dinamarca, los Países Bajos y Suecia</w:t>
            </w:r>
          </w:p>
          <w:p w14:paraId="786871D3" w14:textId="01E90D18" w:rsidR="00BD598A" w:rsidRPr="00BD598A" w:rsidRDefault="002B6B75" w:rsidP="00BD598A">
            <w:pPr>
              <w:pStyle w:val="P68B1DB1-Normalny9"/>
              <w:spacing w:after="0" w:line="240" w:lineRule="auto"/>
              <w:ind w:left="11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C)</w:t>
            </w:r>
            <w:r w:rsidR="00BD598A" w:rsidRPr="00BD598A">
              <w:rPr>
                <w:bCs/>
              </w:rPr>
              <w:t xml:space="preserve"> Italia, Chequia y Suecia</w:t>
            </w:r>
          </w:p>
          <w:p w14:paraId="59E3B6CB" w14:textId="77777777" w:rsidR="00BD598A" w:rsidRPr="00BD598A" w:rsidRDefault="00BD598A" w:rsidP="00BD598A">
            <w:pPr>
              <w:pStyle w:val="P68B1DB1-Normalny9"/>
              <w:spacing w:after="0" w:line="240" w:lineRule="auto"/>
              <w:ind w:left="11"/>
              <w:jc w:val="both"/>
              <w:textAlignment w:val="baseline"/>
              <w:rPr>
                <w:bCs/>
              </w:rPr>
            </w:pPr>
          </w:p>
          <w:p w14:paraId="0FE86F6D" w14:textId="77777777" w:rsidR="00BD598A" w:rsidRPr="00BD598A" w:rsidRDefault="00BD598A" w:rsidP="00BD598A">
            <w:pPr>
              <w:pStyle w:val="P68B1DB1-Normalny9"/>
              <w:spacing w:after="0" w:line="240" w:lineRule="auto"/>
              <w:ind w:left="11"/>
              <w:jc w:val="both"/>
              <w:textAlignment w:val="baseline"/>
              <w:rPr>
                <w:b/>
              </w:rPr>
            </w:pPr>
            <w:r w:rsidRPr="00BD598A">
              <w:rPr>
                <w:b/>
              </w:rPr>
              <w:t>3. Entre las cuestiones más apremiantes a tener en cuenta por los empresarios, cuyas empresas se dedican al trabajo a distancia, se encuentran:</w:t>
            </w:r>
          </w:p>
          <w:p w14:paraId="63076EBB" w14:textId="77777777" w:rsidR="00BD598A" w:rsidRPr="00BD598A" w:rsidRDefault="00BD598A" w:rsidP="00BD598A">
            <w:pPr>
              <w:pStyle w:val="P68B1DB1-Normalny9"/>
              <w:spacing w:after="0" w:line="240" w:lineRule="auto"/>
              <w:ind w:left="11"/>
              <w:jc w:val="both"/>
              <w:textAlignment w:val="baseline"/>
              <w:rPr>
                <w:b/>
              </w:rPr>
            </w:pPr>
            <w:r w:rsidRPr="00BD598A">
              <w:rPr>
                <w:b/>
              </w:rPr>
              <w:t>a) cuestiones relacionadas con el tiempo de trabajo y la organización del trabajo, la salud y seguridad en el trabajo y la conciliación</w:t>
            </w:r>
          </w:p>
          <w:p w14:paraId="2F2FD660" w14:textId="3EDEBFC8" w:rsidR="00BD598A" w:rsidRPr="00BD598A" w:rsidRDefault="002B6B75" w:rsidP="00BD598A">
            <w:pPr>
              <w:pStyle w:val="P68B1DB1-Normalny9"/>
              <w:spacing w:after="0" w:line="240" w:lineRule="auto"/>
              <w:ind w:left="11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B)</w:t>
            </w:r>
            <w:r w:rsidR="00BD598A" w:rsidRPr="00BD598A">
              <w:rPr>
                <w:bCs/>
              </w:rPr>
              <w:t xml:space="preserve"> las obligaciones legales y contractuales únicamente</w:t>
            </w:r>
          </w:p>
          <w:p w14:paraId="7E363284" w14:textId="1E54AFE6" w:rsidR="00BD4251" w:rsidRPr="00CA2891" w:rsidRDefault="002B6B75" w:rsidP="00BD598A">
            <w:pPr>
              <w:spacing w:after="0" w:line="240" w:lineRule="auto"/>
              <w:ind w:left="11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C)</w:t>
            </w:r>
            <w:r w:rsidR="00BD598A" w:rsidRPr="00CA2891">
              <w:rPr>
                <w:bCs/>
              </w:rPr>
              <w:t xml:space="preserve"> cuestiones relativas a los sistemas de pensiones</w:t>
            </w:r>
          </w:p>
          <w:p w14:paraId="35B39A17" w14:textId="77777777" w:rsidR="00BD598A" w:rsidRDefault="00BD598A" w:rsidP="00BD598A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b/>
                <w:sz w:val="24"/>
              </w:rPr>
            </w:pPr>
          </w:p>
          <w:p w14:paraId="2F5084D8" w14:textId="77777777" w:rsidR="00BD4251" w:rsidRPr="00CA2891" w:rsidRDefault="00BD4251" w:rsidP="00BD4251">
            <w:pPr>
              <w:pStyle w:val="P68B1DB1-Normalny9"/>
              <w:spacing w:after="0" w:line="240" w:lineRule="auto"/>
              <w:ind w:left="11"/>
              <w:jc w:val="both"/>
              <w:textAlignment w:val="baseline"/>
              <w:rPr>
                <w:b/>
                <w:bCs/>
              </w:rPr>
            </w:pPr>
            <w:r w:rsidRPr="00CA2891">
              <w:rPr>
                <w:b/>
                <w:bCs/>
              </w:rPr>
              <w:t>4. Las cuestiones relativas al tiempo de trabajo se refieren, por ejemplo, a:</w:t>
            </w:r>
          </w:p>
          <w:p w14:paraId="3F0523EB" w14:textId="77777777" w:rsidR="00BD4251" w:rsidRDefault="00BD4251" w:rsidP="00BD4251">
            <w:pPr>
              <w:pStyle w:val="P68B1DB1-Normalny12"/>
              <w:spacing w:after="0" w:line="240" w:lineRule="auto"/>
              <w:ind w:left="11"/>
              <w:jc w:val="both"/>
              <w:textAlignment w:val="baseline"/>
            </w:pPr>
            <w:r>
              <w:t>a) Preparar planes de trabajo a distancia individuales</w:t>
            </w:r>
          </w:p>
          <w:p w14:paraId="433FB2DB" w14:textId="254B401D" w:rsidR="00BD4251" w:rsidRDefault="002B6B75" w:rsidP="00BD4251">
            <w:pPr>
              <w:pStyle w:val="P68B1DB1-Normalny9"/>
              <w:spacing w:after="0" w:line="240" w:lineRule="auto"/>
              <w:ind w:left="11"/>
              <w:jc w:val="both"/>
              <w:textAlignment w:val="baseline"/>
            </w:pPr>
            <w:r>
              <w:t>B)</w:t>
            </w:r>
            <w:r w:rsidR="00BD4251">
              <w:t xml:space="preserve"> Cuidar solo las horas de trabajo</w:t>
            </w:r>
          </w:p>
          <w:p w14:paraId="7DBD5625" w14:textId="6539E86F" w:rsidR="00BD4251" w:rsidRDefault="002B6B75" w:rsidP="00BD4251">
            <w:pPr>
              <w:pStyle w:val="P68B1DB1-Normalny9"/>
              <w:spacing w:after="0" w:line="240" w:lineRule="auto"/>
              <w:ind w:left="11"/>
              <w:jc w:val="both"/>
              <w:textAlignment w:val="baseline"/>
            </w:pPr>
            <w:r>
              <w:t>C)</w:t>
            </w:r>
            <w:r w:rsidR="00BD4251">
              <w:t xml:space="preserve"> ninguna de las respuestas es correcta</w:t>
            </w:r>
          </w:p>
          <w:p w14:paraId="639EBA6E" w14:textId="77777777" w:rsidR="00BD4251" w:rsidRDefault="00BD4251" w:rsidP="00BD4251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</w:p>
          <w:p w14:paraId="5B630ADD" w14:textId="77777777" w:rsidR="00BD4251" w:rsidRPr="00CA2891" w:rsidRDefault="00BD4251" w:rsidP="00BD4251">
            <w:pPr>
              <w:pStyle w:val="P68B1DB1-Normalny9"/>
              <w:spacing w:after="0" w:line="240" w:lineRule="auto"/>
              <w:ind w:left="11"/>
              <w:jc w:val="both"/>
              <w:textAlignment w:val="baseline"/>
              <w:rPr>
                <w:b/>
                <w:bCs/>
              </w:rPr>
            </w:pPr>
            <w:r w:rsidRPr="00CA2891">
              <w:rPr>
                <w:b/>
                <w:bCs/>
              </w:rPr>
              <w:t xml:space="preserve">5. Los principales desafíos relacionados con la SST incluyen: </w:t>
            </w:r>
          </w:p>
          <w:p w14:paraId="01A4B8A0" w14:textId="18E15F47" w:rsidR="00BD4251" w:rsidRDefault="00BD4251" w:rsidP="00BD4251">
            <w:pPr>
              <w:pStyle w:val="P68B1DB1-Normalny12"/>
              <w:spacing w:after="0" w:line="240" w:lineRule="auto"/>
              <w:ind w:left="11"/>
              <w:jc w:val="both"/>
              <w:textAlignment w:val="baseline"/>
            </w:pPr>
            <w:r>
              <w:t xml:space="preserve">a) riesgos psicológicos y ergonómicas </w:t>
            </w:r>
          </w:p>
          <w:p w14:paraId="274B7AAA" w14:textId="109DBDC6" w:rsidR="00BD4251" w:rsidRDefault="002B6B75" w:rsidP="00BD4251">
            <w:pPr>
              <w:pStyle w:val="P68B1DB1-Normalny9"/>
              <w:spacing w:after="0" w:line="240" w:lineRule="auto"/>
              <w:ind w:left="11"/>
              <w:jc w:val="both"/>
              <w:textAlignment w:val="baseline"/>
            </w:pPr>
            <w:r>
              <w:t>B)</w:t>
            </w:r>
            <w:r w:rsidR="00BD4251">
              <w:t xml:space="preserve"> trabajando en estrecha colaboración con la dirección/supervisores</w:t>
            </w:r>
          </w:p>
          <w:p w14:paraId="15AD8981" w14:textId="2B8DE74A" w:rsidR="00BD4251" w:rsidRDefault="002B6B75" w:rsidP="00BD4251">
            <w:pPr>
              <w:pStyle w:val="P68B1DB1-Normalny9"/>
              <w:spacing w:after="0" w:line="240" w:lineRule="auto"/>
              <w:ind w:left="11"/>
              <w:jc w:val="both"/>
              <w:textAlignment w:val="baseline"/>
            </w:pPr>
            <w:r>
              <w:t>C)</w:t>
            </w:r>
            <w:r w:rsidR="00BD4251">
              <w:t xml:space="preserve"> ninguna de las respuestas es correcta</w:t>
            </w:r>
          </w:p>
          <w:p w14:paraId="3D80CC41" w14:textId="77777777" w:rsidR="00BD4251" w:rsidRDefault="00BD4251" w:rsidP="00BD4251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</w:p>
          <w:p w14:paraId="1128A628" w14:textId="77777777" w:rsidR="00BD4251" w:rsidRDefault="00BD4251" w:rsidP="00BD4251">
            <w:pPr>
              <w:pStyle w:val="P68B1DB1-Normalny9"/>
              <w:spacing w:after="0" w:line="240" w:lineRule="auto"/>
              <w:ind w:left="11"/>
              <w:jc w:val="both"/>
              <w:textAlignment w:val="baseline"/>
            </w:pPr>
            <w:r>
              <w:t xml:space="preserve">6. Los equipos que trabajan de forma remota enfrentan desafíos de comunicación más significativos que los equipos cara a cara: </w:t>
            </w:r>
          </w:p>
          <w:p w14:paraId="5F7B01BB" w14:textId="77777777" w:rsidR="00BD4251" w:rsidRDefault="00BD4251" w:rsidP="00BD4251">
            <w:pPr>
              <w:pStyle w:val="P68B1DB1-Normalny9"/>
              <w:spacing w:after="0" w:line="240" w:lineRule="auto"/>
              <w:ind w:left="11"/>
              <w:jc w:val="both"/>
              <w:textAlignment w:val="baseline"/>
            </w:pPr>
            <w:r>
              <w:t>a) No</w:t>
            </w:r>
          </w:p>
          <w:p w14:paraId="0CFE3B6D" w14:textId="47E904D9" w:rsidR="00BD4251" w:rsidRDefault="002B6B75" w:rsidP="00BD4251">
            <w:pPr>
              <w:pStyle w:val="P68B1DB1-Normalny12"/>
              <w:spacing w:after="0" w:line="240" w:lineRule="auto"/>
              <w:ind w:left="11"/>
              <w:jc w:val="both"/>
              <w:textAlignment w:val="baseline"/>
            </w:pPr>
            <w:r>
              <w:t>B)</w:t>
            </w:r>
            <w:r w:rsidR="00BD4251">
              <w:t xml:space="preserve"> Sí</w:t>
            </w:r>
          </w:p>
          <w:p w14:paraId="39FAFEB2" w14:textId="4BFAC1B6" w:rsidR="00BD4251" w:rsidRDefault="002B6B75" w:rsidP="00BD4251">
            <w:pPr>
              <w:pStyle w:val="P68B1DB1-Normalny9"/>
              <w:spacing w:after="0" w:line="240" w:lineRule="auto"/>
              <w:ind w:left="11"/>
              <w:jc w:val="both"/>
              <w:textAlignment w:val="baseline"/>
            </w:pPr>
            <w:r>
              <w:t>C)</w:t>
            </w:r>
            <w:r w:rsidR="00BD4251">
              <w:t xml:space="preserve"> tal vez</w:t>
            </w:r>
          </w:p>
          <w:p w14:paraId="3CAD56B2" w14:textId="60E3C8FF" w:rsidR="00BD4251" w:rsidRDefault="00BD4251" w:rsidP="00BD4251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b/>
                <w:sz w:val="24"/>
              </w:rPr>
            </w:pPr>
          </w:p>
          <w:p w14:paraId="42765A12" w14:textId="77777777" w:rsidR="00BD4251" w:rsidRPr="00CA2891" w:rsidRDefault="00BD4251" w:rsidP="00BD4251">
            <w:pPr>
              <w:pStyle w:val="P68B1DB1-Normalny9"/>
              <w:spacing w:after="0" w:line="240" w:lineRule="auto"/>
              <w:ind w:left="11"/>
              <w:jc w:val="both"/>
              <w:textAlignment w:val="baseline"/>
              <w:rPr>
                <w:b/>
                <w:bCs/>
              </w:rPr>
            </w:pPr>
            <w:r w:rsidRPr="00CA2891">
              <w:rPr>
                <w:b/>
                <w:bCs/>
              </w:rPr>
              <w:t>7. Un consejo útil para los empresarios sobre WLB podría ser:</w:t>
            </w:r>
          </w:p>
          <w:p w14:paraId="516A46C5" w14:textId="77777777" w:rsidR="00BD4251" w:rsidRDefault="00BD4251" w:rsidP="00BD4251">
            <w:pPr>
              <w:pStyle w:val="P68B1DB1-Normalny12"/>
              <w:spacing w:after="0" w:line="240" w:lineRule="auto"/>
              <w:ind w:left="11"/>
              <w:jc w:val="both"/>
              <w:textAlignment w:val="baseline"/>
            </w:pPr>
            <w:r>
              <w:t>a) Establecer expectativas claras sobre los resultados del trabajo</w:t>
            </w:r>
          </w:p>
          <w:p w14:paraId="7529D26C" w14:textId="31865642" w:rsidR="00BD4251" w:rsidRDefault="002B6B75" w:rsidP="00BD4251">
            <w:pPr>
              <w:pStyle w:val="P68B1DB1-Normalny9"/>
              <w:spacing w:after="0" w:line="240" w:lineRule="auto"/>
              <w:ind w:left="11"/>
              <w:jc w:val="both"/>
              <w:textAlignment w:val="baseline"/>
            </w:pPr>
            <w:r>
              <w:t>B)</w:t>
            </w:r>
            <w:r w:rsidR="00BD4251">
              <w:t xml:space="preserve"> Establecer cualquier expectativa sobre los resultados del trabajo</w:t>
            </w:r>
          </w:p>
          <w:p w14:paraId="607A77C9" w14:textId="35304F81" w:rsidR="00BD4251" w:rsidRDefault="002B6B75" w:rsidP="00BD4251">
            <w:pPr>
              <w:pStyle w:val="P68B1DB1-Normalny9"/>
              <w:spacing w:after="0" w:line="240" w:lineRule="auto"/>
              <w:ind w:left="11"/>
              <w:jc w:val="both"/>
              <w:textAlignment w:val="baseline"/>
            </w:pPr>
            <w:r>
              <w:t>C)</w:t>
            </w:r>
            <w:r w:rsidR="00BD4251">
              <w:t xml:space="preserve"> ninguna de las respuestas es correcta</w:t>
            </w:r>
          </w:p>
          <w:p w14:paraId="55525247" w14:textId="77777777" w:rsidR="00BD4251" w:rsidRDefault="00BD4251" w:rsidP="00BD4251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</w:p>
          <w:p w14:paraId="522B5C16" w14:textId="77777777" w:rsidR="00BD4251" w:rsidRPr="00CA2891" w:rsidRDefault="00BD4251" w:rsidP="00BD4251">
            <w:pPr>
              <w:pStyle w:val="P68B1DB1-Normalny9"/>
              <w:spacing w:after="0" w:line="240" w:lineRule="auto"/>
              <w:ind w:left="11"/>
              <w:jc w:val="both"/>
              <w:textAlignment w:val="baseline"/>
              <w:rPr>
                <w:b/>
                <w:bCs/>
              </w:rPr>
            </w:pPr>
            <w:r w:rsidRPr="00CA2891">
              <w:rPr>
                <w:b/>
                <w:bCs/>
              </w:rPr>
              <w:t xml:space="preserve">8. Si los trabajadores trabajan a distancia desde el extranjero: </w:t>
            </w:r>
          </w:p>
          <w:p w14:paraId="6478A037" w14:textId="77777777" w:rsidR="00BD4251" w:rsidRDefault="00BD4251" w:rsidP="00BD4251">
            <w:pPr>
              <w:pStyle w:val="P68B1DB1-Normalny12"/>
              <w:spacing w:after="0" w:line="240" w:lineRule="auto"/>
              <w:ind w:left="11"/>
              <w:jc w:val="both"/>
              <w:textAlignment w:val="baseline"/>
            </w:pPr>
            <w:r>
              <w:t>a) La solicitud de PD A1 puede resultar indispensable</w:t>
            </w:r>
          </w:p>
          <w:p w14:paraId="02A75139" w14:textId="0D0F8B9E" w:rsidR="00BD4251" w:rsidRDefault="002B6B75" w:rsidP="00BD4251">
            <w:pPr>
              <w:pStyle w:val="P68B1DB1-Normalny9"/>
              <w:spacing w:after="0" w:line="240" w:lineRule="auto"/>
              <w:ind w:left="11"/>
              <w:jc w:val="both"/>
              <w:textAlignment w:val="baseline"/>
            </w:pPr>
            <w:r>
              <w:t>B)</w:t>
            </w:r>
            <w:r w:rsidR="00BD4251">
              <w:t xml:space="preserve"> nunca se convierten en trabajadores desplazados</w:t>
            </w:r>
          </w:p>
          <w:p w14:paraId="1DA2D2C7" w14:textId="192D1C3D" w:rsidR="00BD4251" w:rsidRDefault="002B6B75" w:rsidP="00BD4251">
            <w:pPr>
              <w:pStyle w:val="P68B1DB1-Normalny9"/>
              <w:spacing w:after="0" w:line="240" w:lineRule="auto"/>
              <w:ind w:left="11"/>
              <w:jc w:val="both"/>
              <w:textAlignment w:val="baseline"/>
            </w:pPr>
            <w:r>
              <w:t>C)</w:t>
            </w:r>
            <w:r w:rsidR="00BD4251">
              <w:t xml:space="preserve"> se convierten siempre en trabajadores desplazados</w:t>
            </w:r>
          </w:p>
          <w:p w14:paraId="5A7377D1" w14:textId="77777777" w:rsidR="00BD4251" w:rsidRDefault="00BD4251" w:rsidP="00BD4251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b/>
                <w:sz w:val="24"/>
              </w:rPr>
            </w:pPr>
          </w:p>
          <w:p w14:paraId="4C189FFF" w14:textId="6FFE0987" w:rsidR="00BD4251" w:rsidRPr="00CA2891" w:rsidRDefault="00BD4251" w:rsidP="00BD4251">
            <w:pPr>
              <w:pStyle w:val="P68B1DB1-Normalny9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</w:rPr>
            </w:pPr>
            <w:r w:rsidRPr="00CA2891">
              <w:rPr>
                <w:b/>
                <w:bCs/>
              </w:rPr>
              <w:t>9. Durante el período del estado de epidemia y el estado de emergencia epidémica, el trabajo a distancia puede ser:</w:t>
            </w:r>
          </w:p>
          <w:p w14:paraId="67BEE382" w14:textId="089B169A" w:rsidR="00BD4251" w:rsidRDefault="00BD4251" w:rsidP="00BD4251">
            <w:pPr>
              <w:pStyle w:val="P68B1DB1-Normalny13"/>
              <w:spacing w:after="0" w:line="240" w:lineRule="auto"/>
              <w:ind w:left="11"/>
              <w:jc w:val="both"/>
              <w:textAlignment w:val="baseline"/>
            </w:pPr>
            <w:r>
              <w:t>a) ordenado por un empleador a un empleado;</w:t>
            </w:r>
          </w:p>
          <w:p w14:paraId="212AE552" w14:textId="4E8C59A2" w:rsidR="00BD4251" w:rsidRDefault="002B6B75" w:rsidP="00BD4251">
            <w:pPr>
              <w:pStyle w:val="P68B1DB1-Normalny14"/>
              <w:spacing w:after="0" w:line="240" w:lineRule="auto"/>
              <w:ind w:left="11"/>
              <w:jc w:val="both"/>
              <w:textAlignment w:val="baseline"/>
            </w:pPr>
            <w:r>
              <w:t>B)</w:t>
            </w:r>
            <w:r w:rsidR="00BD4251">
              <w:t xml:space="preserve"> no puede ser ordenado por un empleador a un empleado;</w:t>
            </w:r>
          </w:p>
          <w:p w14:paraId="049852C2" w14:textId="2A5F647C" w:rsidR="00BD4251" w:rsidRDefault="002B6B75" w:rsidP="00BD4251">
            <w:pPr>
              <w:pStyle w:val="P68B1DB1-Normalny14"/>
              <w:spacing w:after="0" w:line="240" w:lineRule="auto"/>
              <w:ind w:left="11"/>
              <w:jc w:val="both"/>
              <w:textAlignment w:val="baseline"/>
            </w:pPr>
            <w:r>
              <w:t>C)</w:t>
            </w:r>
            <w:r w:rsidR="00BD4251">
              <w:t xml:space="preserve"> celebrado únicamente por acuerdo de las partes</w:t>
            </w:r>
          </w:p>
          <w:p w14:paraId="0DE3FD22" w14:textId="77777777" w:rsidR="00BD4251" w:rsidRDefault="00BD4251" w:rsidP="00BD4251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  <w:p w14:paraId="766B401E" w14:textId="0F85D2ED" w:rsidR="00BD4251" w:rsidRPr="00172932" w:rsidRDefault="00BD4251" w:rsidP="00BD4251">
            <w:pPr>
              <w:pStyle w:val="P68B1DB1-Normalny14"/>
              <w:spacing w:after="0" w:line="240" w:lineRule="auto"/>
              <w:ind w:left="11"/>
              <w:jc w:val="both"/>
              <w:textAlignment w:val="baseline"/>
              <w:rPr>
                <w:b/>
                <w:bCs/>
              </w:rPr>
            </w:pPr>
            <w:r w:rsidRPr="00172932">
              <w:rPr>
                <w:b/>
                <w:bCs/>
              </w:rPr>
              <w:t>10. ¿Cuántos días durante un año calendario puede el empleado trabajar dentro de un «trabajo remoto ocasional»?</w:t>
            </w:r>
          </w:p>
          <w:p w14:paraId="0B87A361" w14:textId="1481707A" w:rsidR="00BD4251" w:rsidRDefault="00BD4251" w:rsidP="00BD4251">
            <w:pPr>
              <w:pStyle w:val="P68B1DB1-Normalny14"/>
              <w:spacing w:after="0" w:line="240" w:lineRule="auto"/>
              <w:ind w:left="11"/>
              <w:jc w:val="both"/>
              <w:textAlignment w:val="baseline"/>
            </w:pPr>
            <w:r>
              <w:t>a) 12</w:t>
            </w:r>
          </w:p>
          <w:p w14:paraId="6D938A0A" w14:textId="296DAE71" w:rsidR="00BD4251" w:rsidRDefault="002B6B75" w:rsidP="00BD4251">
            <w:pPr>
              <w:pStyle w:val="P68B1DB1-Normalny13"/>
              <w:spacing w:after="0" w:line="240" w:lineRule="auto"/>
              <w:ind w:left="11"/>
              <w:jc w:val="both"/>
              <w:textAlignment w:val="baseline"/>
            </w:pPr>
            <w:r>
              <w:t>B)</w:t>
            </w:r>
            <w:r w:rsidR="00BD4251">
              <w:t xml:space="preserve"> 24</w:t>
            </w:r>
          </w:p>
          <w:p w14:paraId="62AB9AAA" w14:textId="6D62533D" w:rsidR="00BD4251" w:rsidRDefault="002B6B75" w:rsidP="00BD4251">
            <w:pPr>
              <w:pStyle w:val="P68B1DB1-Normalny14"/>
              <w:spacing w:after="0" w:line="240" w:lineRule="auto"/>
              <w:ind w:left="11"/>
              <w:jc w:val="both"/>
              <w:textAlignment w:val="baseline"/>
            </w:pPr>
            <w:r>
              <w:t>C)</w:t>
            </w:r>
            <w:r w:rsidR="00BD4251">
              <w:t xml:space="preserve"> 30</w:t>
            </w:r>
          </w:p>
          <w:p w14:paraId="459E1396" w14:textId="77777777" w:rsidR="00BD4251" w:rsidRDefault="00BD4251" w:rsidP="00BD4251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  <w:p w14:paraId="39CD4C87" w14:textId="5FFD12A5" w:rsidR="00BD4251" w:rsidRPr="00172932" w:rsidRDefault="00BD4251" w:rsidP="00BD4251">
            <w:pPr>
              <w:pStyle w:val="P68B1DB1-Normalny9"/>
              <w:spacing w:after="0" w:line="240" w:lineRule="auto"/>
              <w:ind w:left="11"/>
              <w:jc w:val="both"/>
              <w:textAlignment w:val="baseline"/>
              <w:rPr>
                <w:rFonts w:eastAsia="Times New Roman"/>
                <w:b/>
                <w:bCs/>
              </w:rPr>
            </w:pPr>
            <w:r w:rsidRPr="00172932">
              <w:rPr>
                <w:b/>
                <w:bCs/>
              </w:rPr>
              <w:t>11. ¿Puede el trabajo a distancia incluir también el desempeño del llamado «trabajo con exposición a peligros»?</w:t>
            </w:r>
          </w:p>
          <w:p w14:paraId="13FDAC50" w14:textId="04A609B6" w:rsidR="00BD4251" w:rsidRDefault="00BD4251" w:rsidP="00BD4251">
            <w:pPr>
              <w:pStyle w:val="P68B1DB1-Normalny12"/>
              <w:spacing w:after="0" w:line="240" w:lineRule="auto"/>
              <w:ind w:left="11"/>
              <w:jc w:val="both"/>
              <w:textAlignment w:val="baseline"/>
              <w:rPr>
                <w:rFonts w:eastAsia="Times New Roman"/>
              </w:rPr>
            </w:pPr>
            <w:r>
              <w:t>a) No;</w:t>
            </w:r>
          </w:p>
          <w:p w14:paraId="05C847AB" w14:textId="323BCE66" w:rsidR="00BD4251" w:rsidRDefault="002B6B75" w:rsidP="00BD4251">
            <w:pPr>
              <w:pStyle w:val="P68B1DB1-Normalny9"/>
              <w:spacing w:after="0" w:line="240" w:lineRule="auto"/>
              <w:ind w:left="11"/>
              <w:jc w:val="both"/>
              <w:textAlignment w:val="baseline"/>
              <w:rPr>
                <w:rFonts w:eastAsia="Times New Roman"/>
              </w:rPr>
            </w:pPr>
            <w:r>
              <w:t>B)</w:t>
            </w:r>
            <w:r w:rsidR="00BD4251">
              <w:t xml:space="preserve"> sí;</w:t>
            </w:r>
          </w:p>
          <w:p w14:paraId="6C5962D1" w14:textId="1F79DD3F" w:rsidR="00BD4251" w:rsidRDefault="002B6B75" w:rsidP="00BD4251">
            <w:pPr>
              <w:pStyle w:val="P68B1DB1-Normalny9"/>
              <w:spacing w:after="0" w:line="240" w:lineRule="auto"/>
              <w:ind w:left="11"/>
              <w:jc w:val="both"/>
              <w:textAlignment w:val="baseline"/>
              <w:rPr>
                <w:rFonts w:eastAsia="Times New Roman"/>
              </w:rPr>
            </w:pPr>
            <w:r>
              <w:t>C)</w:t>
            </w:r>
            <w:r w:rsidR="00BD4251">
              <w:t xml:space="preserve"> sí, pero solo en algunas ocasiones específicas</w:t>
            </w:r>
          </w:p>
          <w:p w14:paraId="1495D1A1" w14:textId="2BAB3768" w:rsidR="00BD4251" w:rsidRDefault="00BD4251" w:rsidP="00BD4251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  <w:p w14:paraId="62796D3E" w14:textId="6E4755AA" w:rsidR="00BD4251" w:rsidRPr="00172932" w:rsidRDefault="00BD4251" w:rsidP="00BD4251">
            <w:pPr>
              <w:pStyle w:val="P68B1DB1-Normalny14"/>
              <w:spacing w:after="0" w:line="240" w:lineRule="auto"/>
              <w:ind w:left="11"/>
              <w:jc w:val="both"/>
              <w:textAlignment w:val="baseline"/>
              <w:rPr>
                <w:b/>
                <w:bCs/>
              </w:rPr>
            </w:pPr>
            <w:r w:rsidRPr="00172932">
              <w:rPr>
                <w:b/>
                <w:bCs/>
              </w:rPr>
              <w:t>12. ¿El empleador tendrá que proporcionar una computadora portátil/teléfono inteligente de la empresa para un empleado que realiza trabajo remoto?</w:t>
            </w:r>
          </w:p>
          <w:p w14:paraId="4570ECAF" w14:textId="2DCE9EBF" w:rsidR="00BD4251" w:rsidRDefault="00BD4251" w:rsidP="00BD4251">
            <w:pPr>
              <w:pStyle w:val="P68B1DB1-Normalny14"/>
              <w:spacing w:after="0" w:line="240" w:lineRule="auto"/>
              <w:ind w:left="11"/>
              <w:jc w:val="both"/>
              <w:textAlignment w:val="baseline"/>
            </w:pPr>
            <w:r>
              <w:t xml:space="preserve">a) nunca; </w:t>
            </w:r>
          </w:p>
          <w:p w14:paraId="05789FD7" w14:textId="6AC64323" w:rsidR="00BD4251" w:rsidRDefault="002B6B75" w:rsidP="00BD4251">
            <w:pPr>
              <w:pStyle w:val="P68B1DB1-Normalny14"/>
              <w:spacing w:after="0" w:line="240" w:lineRule="auto"/>
              <w:ind w:left="11"/>
              <w:jc w:val="both"/>
              <w:textAlignment w:val="baseline"/>
            </w:pPr>
            <w:r>
              <w:t>B)</w:t>
            </w:r>
            <w:r w:rsidR="00BD4251">
              <w:t xml:space="preserve"> siempre, independientemente de las disposiciones en contrario; </w:t>
            </w:r>
          </w:p>
          <w:p w14:paraId="1F077B16" w14:textId="4D72192A" w:rsidR="00BD4251" w:rsidRDefault="002B6B75" w:rsidP="00BD4251">
            <w:pPr>
              <w:pStyle w:val="P68B1DB1-Normalny13"/>
              <w:spacing w:after="0" w:line="240" w:lineRule="auto"/>
              <w:ind w:left="11"/>
              <w:jc w:val="both"/>
              <w:textAlignment w:val="baseline"/>
            </w:pPr>
            <w:r>
              <w:t>C)</w:t>
            </w:r>
            <w:r w:rsidR="00BD4251">
              <w:t xml:space="preserve"> debe prever materiales y dispositivos que permitan el trabajo a distancia, incluidos los dispositivos técnicos</w:t>
            </w:r>
          </w:p>
          <w:p w14:paraId="255E3F32" w14:textId="77777777" w:rsidR="00BD4251" w:rsidRDefault="00BD4251" w:rsidP="00BD4251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  <w:p w14:paraId="53005B88" w14:textId="2362DAB9" w:rsidR="00BD4251" w:rsidRPr="00172932" w:rsidRDefault="00BD4251" w:rsidP="00BD4251">
            <w:pPr>
              <w:pStyle w:val="P68B1DB1-Akapitzlist8"/>
              <w:spacing w:after="0" w:line="240" w:lineRule="auto"/>
              <w:ind w:left="11"/>
              <w:jc w:val="both"/>
              <w:rPr>
                <w:rFonts w:eastAsia="Times New Roman"/>
                <w:b/>
                <w:bCs/>
              </w:rPr>
            </w:pPr>
            <w:r w:rsidRPr="00172932">
              <w:rPr>
                <w:b/>
                <w:bCs/>
              </w:rPr>
              <w:t>13. ¿La asignación por el uso de los propios instrumentos de trabajo en el curso del trabajo a distancia constituye un ingreso para el empleado?</w:t>
            </w:r>
          </w:p>
          <w:p w14:paraId="3C12DA03" w14:textId="7DA14EFB" w:rsidR="00BD4251" w:rsidRDefault="00BD4251" w:rsidP="00BD4251">
            <w:pPr>
              <w:pStyle w:val="P68B1DB1-Normalny13"/>
              <w:spacing w:after="0" w:line="240" w:lineRule="auto"/>
              <w:ind w:left="11"/>
              <w:jc w:val="both"/>
              <w:textAlignment w:val="baseline"/>
            </w:pPr>
            <w:r>
              <w:t>a) No</w:t>
            </w:r>
          </w:p>
          <w:p w14:paraId="3A42715E" w14:textId="575CF32B" w:rsidR="00BD4251" w:rsidRDefault="002B6B75" w:rsidP="00BD4251">
            <w:pPr>
              <w:pStyle w:val="P68B1DB1-Normalny14"/>
              <w:spacing w:after="0" w:line="240" w:lineRule="auto"/>
              <w:ind w:left="11"/>
              <w:jc w:val="both"/>
              <w:textAlignment w:val="baseline"/>
            </w:pPr>
            <w:r>
              <w:lastRenderedPageBreak/>
              <w:t>B)</w:t>
            </w:r>
            <w:r w:rsidR="00BD4251">
              <w:t xml:space="preserve"> Sí</w:t>
            </w:r>
          </w:p>
          <w:p w14:paraId="3C30DDD1" w14:textId="7A0F2871" w:rsidR="00BD4251" w:rsidRDefault="002B6B75" w:rsidP="00BD4251">
            <w:pPr>
              <w:pStyle w:val="P68B1DB1-Normalny14"/>
              <w:spacing w:after="0" w:line="240" w:lineRule="auto"/>
              <w:ind w:left="11"/>
              <w:jc w:val="both"/>
              <w:textAlignment w:val="baseline"/>
            </w:pPr>
            <w:r>
              <w:t>C)</w:t>
            </w:r>
            <w:r w:rsidR="00BD4251">
              <w:t xml:space="preserve"> sí, pero solo hasta la mitad de los ingresos totales de esa fuente.</w:t>
            </w:r>
          </w:p>
          <w:p w14:paraId="5D5FE655" w14:textId="77777777" w:rsidR="00BD4251" w:rsidRDefault="00BD4251" w:rsidP="00BD4251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  <w:p w14:paraId="6B0E5875" w14:textId="237821BF" w:rsidR="00BD4251" w:rsidRPr="00172932" w:rsidRDefault="00BD4251" w:rsidP="00BD4251">
            <w:pPr>
              <w:pStyle w:val="P68B1DB1-Normalny15"/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b/>
                <w:bCs/>
              </w:rPr>
            </w:pPr>
            <w:r w:rsidRPr="00172932">
              <w:rPr>
                <w:rFonts w:ascii="Times New Roman" w:eastAsia="Times New Roman" w:hAnsi="Times New Roman"/>
                <w:b/>
                <w:bCs/>
              </w:rPr>
              <w:t>14.</w:t>
            </w:r>
            <w:r w:rsidRPr="00172932">
              <w:rPr>
                <w:rFonts w:ascii="Times New Roman" w:hAnsi="Times New Roman"/>
                <w:b/>
                <w:bCs/>
              </w:rPr>
              <w:t xml:space="preserve"> El cese de los trabajos a distancia y la reincorporación de las condiciones de trabajo anteriores pueden solicitarse: </w:t>
            </w:r>
          </w:p>
          <w:p w14:paraId="206475EB" w14:textId="3078DDED" w:rsidR="00BD4251" w:rsidRDefault="00BD4251" w:rsidP="00BD4251">
            <w:pPr>
              <w:pStyle w:val="P68B1DB1-Normalny9"/>
              <w:spacing w:after="0" w:line="240" w:lineRule="auto"/>
              <w:ind w:left="11"/>
              <w:jc w:val="both"/>
              <w:textAlignment w:val="baseline"/>
            </w:pPr>
            <w:r>
              <w:t>a) solo por el empleado dentro de los 30 días siguientes al inicio del período de trabajo remoto;</w:t>
            </w:r>
          </w:p>
          <w:p w14:paraId="490C8420" w14:textId="36033DF3" w:rsidR="00BD4251" w:rsidRDefault="002B6B75" w:rsidP="00BD4251">
            <w:pPr>
              <w:pStyle w:val="P68B1DB1-Normalny9"/>
              <w:spacing w:after="0" w:line="240" w:lineRule="auto"/>
              <w:ind w:left="11"/>
              <w:jc w:val="both"/>
              <w:textAlignment w:val="baseline"/>
            </w:pPr>
            <w:r>
              <w:t>B)</w:t>
            </w:r>
            <w:r w:rsidR="00BD4251">
              <w:t xml:space="preserve"> solo el empleador dentro de los 30 días siguientes al inicio del período de trabajo remoto;</w:t>
            </w:r>
          </w:p>
          <w:p w14:paraId="39BA785D" w14:textId="569B3CE3" w:rsidR="00BD4251" w:rsidRDefault="002B6B75" w:rsidP="00BD4251">
            <w:pPr>
              <w:pStyle w:val="P68B1DB1-Normalny12"/>
              <w:spacing w:after="0" w:line="240" w:lineRule="auto"/>
              <w:ind w:left="11"/>
              <w:jc w:val="both"/>
              <w:textAlignment w:val="baseline"/>
              <w:rPr>
                <w:rFonts w:eastAsia="Times New Roman"/>
              </w:rPr>
            </w:pPr>
            <w:r>
              <w:t>C)</w:t>
            </w:r>
            <w:r w:rsidR="00BD4251">
              <w:t xml:space="preserve"> cualquiera de las partes en cualquier momento si el trabajo a distancia se acordó durante el período de empleo del empleado.</w:t>
            </w:r>
          </w:p>
          <w:p w14:paraId="00C6758D" w14:textId="589847E9" w:rsidR="00BD4251" w:rsidRDefault="00BD4251" w:rsidP="00BD4251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</w:p>
          <w:p w14:paraId="650B9D7F" w14:textId="7CEA09B4" w:rsidR="00BD4251" w:rsidRDefault="00BD4251" w:rsidP="00BD4251">
            <w:pPr>
              <w:pStyle w:val="P68B1DB1-Normalny14"/>
              <w:spacing w:after="0" w:line="240" w:lineRule="auto"/>
              <w:ind w:left="11"/>
              <w:jc w:val="both"/>
              <w:textAlignment w:val="baseline"/>
              <w:rPr>
                <w:b/>
              </w:rPr>
            </w:pPr>
            <w:r>
              <w:t>15.</w:t>
            </w:r>
            <w:r>
              <w:rPr>
                <w:b/>
              </w:rPr>
              <w:t xml:space="preserve"> ¿Está un empleador obligado a considerar la solicitud de trabajo remoto de un empleado?</w:t>
            </w:r>
          </w:p>
          <w:p w14:paraId="4DC4D41F" w14:textId="51144542" w:rsidR="00BD4251" w:rsidRDefault="00BD4251" w:rsidP="00BD4251">
            <w:pPr>
              <w:pStyle w:val="P68B1DB1-Normalny14"/>
              <w:spacing w:after="0" w:line="240" w:lineRule="auto"/>
              <w:ind w:left="11"/>
              <w:jc w:val="both"/>
              <w:textAlignment w:val="baseline"/>
            </w:pPr>
            <w:r>
              <w:t xml:space="preserve">a) nunca — tanto en virtud de las disposiciones actuales como de las previstas; </w:t>
            </w:r>
          </w:p>
          <w:p w14:paraId="0FDEC8D8" w14:textId="17DA3528" w:rsidR="00BD4251" w:rsidRDefault="002B6B75" w:rsidP="00BD4251">
            <w:pPr>
              <w:pStyle w:val="P68B1DB1-Normalny13"/>
              <w:spacing w:after="0" w:line="240" w:lineRule="auto"/>
              <w:ind w:left="11"/>
              <w:jc w:val="both"/>
              <w:textAlignment w:val="baseline"/>
            </w:pPr>
            <w:r>
              <w:t>B)</w:t>
            </w:r>
            <w:r w:rsidR="00BD4251">
              <w:t xml:space="preserve"> sí, en el caso de determinados empleados dada su situación específica relacionada con la vida, por ejemplo, la situación del embarazo, la crianza de un hijo hasta la edad de 4 años o el cuidado de otro miembro de la familia inmediata; </w:t>
            </w:r>
          </w:p>
          <w:p w14:paraId="1D078640" w14:textId="4FA5DF7B" w:rsidR="00BD4251" w:rsidRDefault="002B6B75" w:rsidP="00BD4251">
            <w:pPr>
              <w:pStyle w:val="P68B1DB1-Normalny14"/>
              <w:spacing w:after="0" w:line="240" w:lineRule="auto"/>
              <w:ind w:left="11"/>
              <w:jc w:val="both"/>
              <w:textAlignment w:val="baseline"/>
            </w:pPr>
            <w:r>
              <w:t>C)</w:t>
            </w:r>
            <w:r w:rsidR="00BD4251">
              <w:t xml:space="preserve"> sí, pero solo en el período de emergencia epidémica.</w:t>
            </w:r>
          </w:p>
          <w:p w14:paraId="41A84EAB" w14:textId="7C6E3664" w:rsidR="00BD4251" w:rsidRDefault="00BD4251" w:rsidP="00BD42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66C9F"/>
                <w:sz w:val="24"/>
              </w:rPr>
            </w:pPr>
          </w:p>
        </w:tc>
      </w:tr>
      <w:tr w:rsidR="00BD4251" w14:paraId="4F681D87" w14:textId="7777777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1001234" w14:textId="4B48D22D" w:rsidR="00BD4251" w:rsidRDefault="00BD4251" w:rsidP="00BD4251">
            <w:pPr>
              <w:pStyle w:val="P68B1DB1-Normalny2"/>
            </w:pPr>
            <w:r w:rsidRPr="005C508D">
              <w:rPr>
                <w:bCs/>
                <w:lang w:eastAsia="en-GB"/>
              </w:rPr>
              <w:lastRenderedPageBreak/>
              <w:t>Re</w:t>
            </w:r>
            <w:r>
              <w:rPr>
                <w:bCs/>
                <w:lang w:eastAsia="en-GB"/>
              </w:rPr>
              <w:t>cursos</w:t>
            </w:r>
            <w:r w:rsidRPr="005C508D">
              <w:rPr>
                <w:bCs/>
                <w:lang w:eastAsia="en-GB"/>
              </w:rPr>
              <w:t xml:space="preserve"> (videos, </w:t>
            </w:r>
            <w:r>
              <w:rPr>
                <w:bCs/>
                <w:lang w:eastAsia="en-GB"/>
              </w:rPr>
              <w:t>enlace</w:t>
            </w:r>
            <w:r>
              <w:rPr>
                <w:bCs/>
                <w:lang w:eastAsia="en-GB"/>
              </w:rPr>
              <w:t xml:space="preserve"> de referencia</w:t>
            </w:r>
            <w:r w:rsidRPr="005C508D">
              <w:rPr>
                <w:bCs/>
                <w:lang w:eastAsia="en-GB"/>
              </w:rPr>
              <w:t>) 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36ABC" w14:textId="31FB7534" w:rsidR="00BD4251" w:rsidRDefault="00BD4251" w:rsidP="00BD4251">
            <w:pPr>
              <w:pStyle w:val="P68B1DB1-Akapitzlist16"/>
              <w:numPr>
                <w:ilvl w:val="0"/>
                <w:numId w:val="6"/>
              </w:numPr>
              <w:ind w:left="153" w:hanging="142"/>
            </w:pPr>
            <w:r>
              <w:rPr>
                <w:i/>
              </w:rPr>
              <w:t>Trabajo remoto &amp; PRODUCTIVIDAD</w:t>
            </w:r>
            <w:r>
              <w:t xml:space="preserve"> — Polonia In</w:t>
            </w:r>
          </w:p>
          <w:p w14:paraId="16CC0B0F" w14:textId="6617B700" w:rsidR="00BD4251" w:rsidRDefault="00BD4251" w:rsidP="00BD4251">
            <w:pPr>
              <w:pStyle w:val="P68B1DB1-Akapitzlist16"/>
              <w:ind w:left="153"/>
            </w:pPr>
            <w:r>
              <w:t>https://www.youtube.com/watch?v=la5mBHbhpis</w:t>
            </w:r>
          </w:p>
          <w:p w14:paraId="5BD93AC5" w14:textId="4770486B" w:rsidR="00BD4251" w:rsidRDefault="00BD4251" w:rsidP="00BD4251">
            <w:pPr>
              <w:pStyle w:val="Prrafodelista"/>
              <w:numPr>
                <w:ilvl w:val="0"/>
                <w:numId w:val="6"/>
              </w:numPr>
              <w:ind w:left="153" w:hanging="142"/>
              <w:rPr>
                <w:rFonts w:asciiTheme="minorHAnsi" w:hAnsiTheme="minorHAnsi" w:cstheme="minorHAnsi"/>
                <w:color w:val="1F3864" w:themeColor="accent1" w:themeShade="80"/>
              </w:rPr>
            </w:pPr>
            <w:r>
              <w:rPr>
                <w:rFonts w:asciiTheme="minorHAnsi" w:hAnsiTheme="minorHAnsi" w:cstheme="minorHAnsi"/>
                <w:i/>
              </w:rPr>
              <w:t>Trabajo remoto</w:t>
            </w:r>
            <w:r>
              <w:rPr>
                <w:rFonts w:asciiTheme="minorHAnsi" w:hAnsiTheme="minorHAnsi" w:cstheme="minorHAnsi"/>
              </w:rPr>
              <w:t xml:space="preserve"> – Polonia En - </w:t>
            </w:r>
            <w:hyperlink r:id="rId8" w:history="1">
              <w:r>
                <w:rPr>
                  <w:rStyle w:val="Hipervnculo"/>
                  <w:rFonts w:asciiTheme="minorHAnsi" w:hAnsiTheme="minorHAnsi" w:cstheme="minorHAnsi"/>
                  <w:color w:val="auto"/>
                </w:rPr>
                <w:t>https://www.youtube.com/watch?v=ySQyeCnpxnI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19150C7" w14:textId="77777777" w:rsidR="00BD4251" w:rsidRDefault="00BD4251" w:rsidP="00BD4251">
            <w:pPr>
              <w:pStyle w:val="P68B1DB1-Akapitzlist17"/>
              <w:numPr>
                <w:ilvl w:val="0"/>
                <w:numId w:val="6"/>
              </w:numPr>
              <w:ind w:left="153" w:hanging="142"/>
            </w:pPr>
            <w:r>
              <w:t>Noticias de Polonia-Business &amp; Law, episodio 5: Cambios propuestos en la legislación laboral en relación con el trabajo a distancia</w:t>
            </w:r>
          </w:p>
          <w:p w14:paraId="4AC7006C" w14:textId="3996F92D" w:rsidR="00BD4251" w:rsidRDefault="00BD4251" w:rsidP="00BD4251">
            <w:pPr>
              <w:pStyle w:val="Prrafodelista"/>
              <w:ind w:left="153"/>
              <w:rPr>
                <w:rFonts w:asciiTheme="minorHAnsi" w:hAnsiTheme="minorHAnsi" w:cstheme="minorHAnsi"/>
                <w:color w:val="1F3864" w:themeColor="accent1" w:themeShade="80"/>
              </w:rPr>
            </w:pPr>
            <w:hyperlink r:id="rId9" w:history="1">
              <w:r>
                <w:rPr>
                  <w:rStyle w:val="Hipervnculo"/>
                  <w:rFonts w:asciiTheme="minorHAnsi" w:hAnsiTheme="minorHAnsi" w:cstheme="minorHAnsi"/>
                </w:rPr>
                <w:t>https://codozasady.pl/en/p/news-from-poland-business-law-episode-5-proposed-changes-in-labour-law-relating-to-remote-work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D4251" w14:paraId="0D56C854" w14:textId="7777777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41AC44" w14:textId="36D6094B" w:rsidR="00BD4251" w:rsidRDefault="00BD4251" w:rsidP="00BD4251">
            <w:pPr>
              <w:pStyle w:val="P68B1DB1-Normalny2"/>
            </w:pPr>
            <w:r>
              <w:rPr>
                <w:bCs/>
                <w:lang w:eastAsia="en-GB"/>
              </w:rPr>
              <w:t>M</w:t>
            </w:r>
            <w:r w:rsidRPr="005C508D">
              <w:rPr>
                <w:bCs/>
                <w:lang w:eastAsia="en-GB"/>
              </w:rPr>
              <w:t>aterial</w:t>
            </w:r>
            <w:r>
              <w:rPr>
                <w:bCs/>
                <w:lang w:eastAsia="en-GB"/>
              </w:rPr>
              <w:t xml:space="preserve"> relacionado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A9FF2" w14:textId="3390B7E1" w:rsidR="00BD4251" w:rsidRDefault="00BD4251" w:rsidP="00BD4251">
            <w:pPr>
              <w:pStyle w:val="P68B1DB1-Normalny18"/>
              <w:rPr>
                <w:color w:val="1F3864" w:themeColor="accent1" w:themeShade="80"/>
              </w:rPr>
            </w:pPr>
            <w:r>
              <w:t>Material creado con el propósito de este taller en particular</w:t>
            </w:r>
          </w:p>
        </w:tc>
      </w:tr>
      <w:tr w:rsidR="00BD4251" w:rsidRPr="00E45237" w14:paraId="105B4545" w14:textId="7777777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5007F2" w14:textId="4DB650C7" w:rsidR="00BD4251" w:rsidRDefault="00BD4251" w:rsidP="00BD4251">
            <w:pPr>
              <w:pStyle w:val="P68B1DB1-Normalny2"/>
            </w:pPr>
            <w:r w:rsidRPr="005C508D">
              <w:rPr>
                <w:bCs/>
                <w:lang w:eastAsia="en-GB"/>
              </w:rPr>
              <w:t>PPT</w:t>
            </w:r>
            <w:r>
              <w:rPr>
                <w:bCs/>
                <w:lang w:eastAsia="en-GB"/>
              </w:rPr>
              <w:t xml:space="preserve"> relacionado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A90D" w14:textId="4DF3C68E" w:rsidR="00BD4251" w:rsidRPr="00E45237" w:rsidRDefault="00BD4251" w:rsidP="00BD4251">
            <w:pPr>
              <w:pStyle w:val="P68B1DB1-Normalny4"/>
              <w:jc w:val="both"/>
              <w:rPr>
                <w:lang w:val="en-GB"/>
              </w:rPr>
            </w:pPr>
            <w:proofErr w:type="spellStart"/>
            <w:r w:rsidRPr="00E45237">
              <w:rPr>
                <w:i/>
                <w:lang w:val="en-GB"/>
              </w:rPr>
              <w:t>ESMERALD_remote</w:t>
            </w:r>
            <w:proofErr w:type="spellEnd"/>
            <w:r w:rsidRPr="00E45237">
              <w:rPr>
                <w:i/>
                <w:lang w:val="en-GB"/>
              </w:rPr>
              <w:t xml:space="preserve"> work solutions_MK.pptx</w:t>
            </w:r>
          </w:p>
        </w:tc>
      </w:tr>
      <w:tr w:rsidR="00BD4251" w14:paraId="4050EC86" w14:textId="77777777">
        <w:trPr>
          <w:trHeight w:val="98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7D3120" w14:textId="1D82C830" w:rsidR="00BD4251" w:rsidRDefault="00BD4251" w:rsidP="00BD4251">
            <w:pPr>
              <w:pStyle w:val="P68B1DB1-Normalny2"/>
            </w:pPr>
            <w:r w:rsidRPr="005C508D">
              <w:rPr>
                <w:bCs/>
                <w:lang w:eastAsia="en-GB"/>
              </w:rPr>
              <w:t>Bibliog</w:t>
            </w:r>
            <w:r>
              <w:rPr>
                <w:bCs/>
                <w:lang w:eastAsia="en-GB"/>
              </w:rPr>
              <w:t>rafía</w:t>
            </w:r>
            <w:r w:rsidRPr="005C508D">
              <w:rPr>
                <w:bCs/>
                <w:lang w:eastAsia="en-GB"/>
              </w:rPr>
              <w:t> 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82826" w14:textId="4C2BFF6A" w:rsidR="00BD4251" w:rsidRDefault="00BD4251" w:rsidP="00BD4251">
            <w:pPr>
              <w:pStyle w:val="P68B1DB1-Akapitzlist19"/>
              <w:numPr>
                <w:ilvl w:val="0"/>
                <w:numId w:val="6"/>
              </w:numPr>
              <w:ind w:left="295" w:hanging="295"/>
              <w:jc w:val="both"/>
            </w:pPr>
            <w:r>
              <w:rPr>
                <w:i/>
              </w:rPr>
              <w:t>Praca zdalna w polskim sytemie prawnym [Trabajo a distancia en el ordenamiento jurídico de Polonia]</w:t>
            </w:r>
            <w:r>
              <w:t xml:space="preserve">, M. Mędrala (ed.), Warszawa 2021; </w:t>
            </w:r>
          </w:p>
          <w:p w14:paraId="59EBDBBF" w14:textId="02C5BD86" w:rsidR="00BD4251" w:rsidRDefault="00BD4251" w:rsidP="00BD4251">
            <w:pPr>
              <w:pStyle w:val="P68B1DB1-Akapitzlist19"/>
              <w:numPr>
                <w:ilvl w:val="0"/>
                <w:numId w:val="6"/>
              </w:numPr>
              <w:ind w:left="295" w:hanging="295"/>
              <w:jc w:val="both"/>
            </w:pPr>
            <w:r>
              <w:rPr>
                <w:i/>
              </w:rPr>
              <w:t>Esquema del Sistema de Derecho Laboral Polaco</w:t>
            </w:r>
            <w:r>
              <w:t xml:space="preserve"> (editado por K. W. Baran), Warszawa 2016; </w:t>
            </w:r>
          </w:p>
          <w:p w14:paraId="7E6EAD1C" w14:textId="46D4609F" w:rsidR="00BD4251" w:rsidRDefault="00BD4251" w:rsidP="00BD4251">
            <w:pPr>
              <w:pStyle w:val="P68B1DB1-Akapitzlist19"/>
              <w:numPr>
                <w:ilvl w:val="0"/>
                <w:numId w:val="6"/>
              </w:numPr>
              <w:ind w:left="295" w:hanging="295"/>
              <w:jc w:val="both"/>
            </w:pPr>
            <w:r>
              <w:rPr>
                <w:i/>
              </w:rPr>
              <w:t>Aspekty pracy zdalnej z perspektywy pracownika, pracodawcy i gospodarki [Aspectos del trabajo a distancia desde la perspectiva del empleado, empleador y economía],</w:t>
            </w:r>
            <w:r>
              <w:t xml:space="preserve"> PARP de diciembre de 2021;  </w:t>
            </w:r>
          </w:p>
          <w:p w14:paraId="3C119022" w14:textId="345E89F9" w:rsidR="00BD4251" w:rsidRDefault="00BD4251" w:rsidP="00BD4251">
            <w:pPr>
              <w:pStyle w:val="P68B1DB1-Akapitzlist19"/>
              <w:numPr>
                <w:ilvl w:val="0"/>
                <w:numId w:val="6"/>
              </w:numPr>
              <w:ind w:left="295" w:hanging="295"/>
              <w:jc w:val="both"/>
            </w:pPr>
            <w:r>
              <w:rPr>
                <w:i/>
              </w:rPr>
              <w:lastRenderedPageBreak/>
              <w:t>Raport o stanie sektora małych i średnich przedsiębiorstw w Polsce [Informe sobre la situación del sector de las PYME en Polonia],</w:t>
            </w:r>
            <w:r>
              <w:t xml:space="preserve"> PARP, Warszawa 2020;</w:t>
            </w:r>
          </w:p>
          <w:p w14:paraId="2BAD449C" w14:textId="6FE2180C" w:rsidR="00BD4251" w:rsidRDefault="00BD4251" w:rsidP="00BD4251">
            <w:pPr>
              <w:pStyle w:val="Prrafodelista"/>
              <w:numPr>
                <w:ilvl w:val="0"/>
                <w:numId w:val="6"/>
              </w:numPr>
              <w:ind w:left="295" w:hanging="2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El impacto de la pandemia en las empresas, Informe anual 2021</w:t>
            </w:r>
            <w:r>
              <w:rPr>
                <w:rFonts w:ascii="Times New Roman" w:hAnsi="Times New Roman"/>
              </w:rPr>
              <w:t xml:space="preserve">, Instituto de las Pequeñas Empresas — IME GSEVEE, </w:t>
            </w:r>
            <w:hyperlink r:id="rId10" w:history="1">
              <w:r>
                <w:rPr>
                  <w:rStyle w:val="Hipervnculo"/>
                  <w:rFonts w:ascii="Times New Roman" w:hAnsi="Times New Roman"/>
                </w:rPr>
                <w:t>https://imegsevee.gr/wp-content/uploads/2021/11/etisia_ekthesi_2021.pdf</w:t>
              </w:r>
            </w:hyperlink>
            <w:r>
              <w:rPr>
                <w:rFonts w:ascii="Times New Roman" w:hAnsi="Times New Roman"/>
              </w:rPr>
              <w:t>.</w:t>
            </w:r>
          </w:p>
          <w:p w14:paraId="22B172A2" w14:textId="77777777" w:rsidR="00BD4251" w:rsidRDefault="00BD4251" w:rsidP="00BD4251">
            <w:pPr>
              <w:pStyle w:val="P68B1DB1-Akapitzlist19"/>
              <w:numPr>
                <w:ilvl w:val="0"/>
                <w:numId w:val="6"/>
              </w:numPr>
              <w:ind w:left="295" w:hanging="295"/>
              <w:jc w:val="both"/>
            </w:pPr>
            <w:r>
              <w:t xml:space="preserve">SZ. Kubiak, </w:t>
            </w:r>
            <w:r>
              <w:rPr>
                <w:i/>
              </w:rPr>
              <w:t>Propuesta de modificación de la legislación laboral relativa al trabajo a distancia</w:t>
            </w:r>
            <w:r>
              <w:t xml:space="preserve">, Noticias de Polonia, 23.12.2021; </w:t>
            </w:r>
          </w:p>
          <w:p w14:paraId="69093D13" w14:textId="4FC1895B" w:rsidR="00BD4251" w:rsidRDefault="00BD4251" w:rsidP="00BD4251">
            <w:pPr>
              <w:pStyle w:val="Prrafodelista"/>
              <w:numPr>
                <w:ilvl w:val="0"/>
                <w:numId w:val="6"/>
              </w:numPr>
              <w:ind w:left="295" w:hanging="2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Ł. Kobroń-Gąsiorowska, (2022). </w:t>
            </w:r>
            <w:r>
              <w:rPr>
                <w:rFonts w:ascii="Times New Roman" w:hAnsi="Times New Roman"/>
                <w:i/>
              </w:rPr>
              <w:t>El modelo de trabajo a distancia para la legislación laboral polaca.</w:t>
            </w:r>
            <w:r>
              <w:rPr>
                <w:rFonts w:ascii="Times New Roman" w:hAnsi="Times New Roman"/>
              </w:rPr>
              <w:t xml:space="preserve"> Ley del trabajo italiana E-Journal, 15(1), 171–186. </w:t>
            </w:r>
            <w:hyperlink r:id="rId11" w:history="1">
              <w:r>
                <w:rPr>
                  <w:rStyle w:val="Hipervnculo"/>
                  <w:rFonts w:ascii="Times New Roman" w:hAnsi="Times New Roman"/>
                </w:rPr>
                <w:t>https://doi.org/10.6092/issn.1561-8048/13841</w:t>
              </w:r>
            </w:hyperlink>
            <w:r>
              <w:rPr>
                <w:rFonts w:ascii="Times New Roman" w:hAnsi="Times New Roman"/>
              </w:rPr>
              <w:t>;</w:t>
            </w:r>
          </w:p>
          <w:p w14:paraId="06233ED1" w14:textId="0C4A6C84" w:rsidR="00BD4251" w:rsidRDefault="00BD4251" w:rsidP="00BD4251">
            <w:pPr>
              <w:pStyle w:val="P68B1DB1-Akapitzlist19"/>
              <w:numPr>
                <w:ilvl w:val="0"/>
                <w:numId w:val="6"/>
              </w:numPr>
              <w:ind w:left="295" w:hanging="295"/>
              <w:jc w:val="both"/>
            </w:pPr>
            <w:r>
              <w:rPr>
                <w:i/>
              </w:rPr>
              <w:t xml:space="preserve">Teletrabajo durante la pandemia de COVID-19 y más allá. Una guía práctica, </w:t>
            </w:r>
            <w:r>
              <w:t>Ginebra: Oficina Internacional del Trabajo, julio de 2020, ISBN 978-92-2-032405-9 (web PDF);</w:t>
            </w:r>
          </w:p>
          <w:p w14:paraId="4DE08B73" w14:textId="1E31B0EA" w:rsidR="00BD4251" w:rsidRDefault="00BD4251" w:rsidP="00BD4251">
            <w:pPr>
              <w:pStyle w:val="P68B1DB1-Akapitzlist19"/>
              <w:numPr>
                <w:ilvl w:val="0"/>
                <w:numId w:val="6"/>
              </w:numPr>
              <w:ind w:left="295" w:hanging="295"/>
              <w:jc w:val="both"/>
            </w:pPr>
            <w:r>
              <w:t xml:space="preserve">Autoridad Laboral Europea (ALE), </w:t>
            </w:r>
            <w:r>
              <w:rPr>
                <w:i/>
              </w:rPr>
              <w:t>Impacto del teletrabajo durante la pandemia de COVID-19 en la seguridad social aplicable (julio de 2021) — resumen de las medidas o medidas adoptadas en los Estados miembros de la UE para facilitar un enfoque flexible de la seguridad social aplicable de los trabajadores transfronterizos del teletrabajo</w:t>
            </w:r>
            <w:r>
              <w:t xml:space="preserve">; </w:t>
            </w:r>
          </w:p>
          <w:p w14:paraId="15D24FED" w14:textId="41007DDA" w:rsidR="00BD4251" w:rsidRDefault="00BD4251" w:rsidP="00BD4251">
            <w:pPr>
              <w:pStyle w:val="Prrafodelista"/>
              <w:numPr>
                <w:ilvl w:val="0"/>
                <w:numId w:val="6"/>
              </w:numPr>
              <w:ind w:left="295" w:hanging="2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Grzegorczyk, L. Nurski, T. Schraepen</w:t>
            </w:r>
            <w:r>
              <w:rPr>
                <w:rFonts w:ascii="Times New Roman" w:hAnsi="Times New Roman"/>
                <w:i/>
              </w:rPr>
              <w:t xml:space="preserve">, teletrabajo transfronterizo en la UE: </w:t>
            </w:r>
            <w:r w:rsidR="00CE3F6F">
              <w:rPr>
                <w:rFonts w:ascii="Times New Roman" w:hAnsi="Times New Roman"/>
                <w:i/>
              </w:rPr>
              <w:t>¿</w:t>
            </w:r>
            <w:r w:rsidR="004A44B2">
              <w:rPr>
                <w:rFonts w:ascii="Times New Roman" w:hAnsi="Times New Roman"/>
                <w:i/>
              </w:rPr>
              <w:t>preferencia</w:t>
            </w:r>
            <w:r>
              <w:rPr>
                <w:rFonts w:ascii="Times New Roman" w:hAnsi="Times New Roman"/>
                <w:i/>
              </w:rPr>
              <w:t xml:space="preserve"> o moda?</w:t>
            </w:r>
            <w:r>
              <w:rPr>
                <w:rFonts w:ascii="Times New Roman" w:hAnsi="Times New Roman"/>
              </w:rPr>
              <w:t xml:space="preserve">, </w:t>
            </w:r>
            <w:hyperlink r:id="rId12" w:history="1">
              <w:r>
                <w:rPr>
                  <w:rStyle w:val="Hipervnculo"/>
                  <w:rFonts w:ascii="Times New Roman" w:hAnsi="Times New Roman"/>
                </w:rPr>
                <w:t>https://www.bruegel.org/blog-post/cross-border-telework-eu-fab-or-fad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7717D" w14:paraId="5FEDCDD1" w14:textId="7777777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B8E97B5" w14:textId="77777777" w:rsidR="00D7717D" w:rsidRDefault="00C15832">
            <w:pPr>
              <w:pStyle w:val="P68B1DB1-Normalny2"/>
            </w:pPr>
            <w:r>
              <w:lastRenderedPageBreak/>
              <w:t>Proporcionado por 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273" w14:textId="2F76BA20" w:rsidR="00D7717D" w:rsidRDefault="00C15832">
            <w:pPr>
              <w:pStyle w:val="P68B1DB1-Normalny5"/>
            </w:pPr>
            <w:r>
              <w:t xml:space="preserve">Universidad </w:t>
            </w:r>
            <w:r w:rsidR="00BD598A">
              <w:t>Económica</w:t>
            </w:r>
            <w:r>
              <w:t xml:space="preserve"> de Cracovia (CUE) </w:t>
            </w:r>
          </w:p>
        </w:tc>
      </w:tr>
    </w:tbl>
    <w:p w14:paraId="40FDB52D" w14:textId="77777777" w:rsidR="00D7717D" w:rsidRDefault="00D7717D">
      <w:pPr>
        <w:rPr>
          <w:rFonts w:asciiTheme="minorHAnsi" w:hAnsiTheme="minorHAnsi" w:cstheme="minorHAnsi"/>
        </w:rPr>
      </w:pPr>
    </w:p>
    <w:p w14:paraId="4CFF9A88" w14:textId="52E14F29" w:rsidR="00D7717D" w:rsidRDefault="00D7717D">
      <w:pPr>
        <w:rPr>
          <w:rFonts w:asciiTheme="minorHAnsi" w:hAnsiTheme="minorHAnsi" w:cstheme="minorHAnsi"/>
        </w:rPr>
      </w:pPr>
    </w:p>
    <w:sectPr w:rsidR="00D7717D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22B81" w14:textId="77777777" w:rsidR="00C15832" w:rsidRDefault="00C15832">
      <w:pPr>
        <w:spacing w:after="0" w:line="240" w:lineRule="auto"/>
      </w:pPr>
      <w:r>
        <w:separator/>
      </w:r>
    </w:p>
  </w:endnote>
  <w:endnote w:type="continuationSeparator" w:id="0">
    <w:p w14:paraId="3A5D9D57" w14:textId="77777777" w:rsidR="00C15832" w:rsidRDefault="00C1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8862779"/>
      <w:docPartObj>
        <w:docPartGallery w:val="Page Numbers (Bottom of Page)"/>
        <w:docPartUnique/>
      </w:docPartObj>
    </w:sdtPr>
    <w:sdtEndPr/>
    <w:sdtContent>
      <w:p w14:paraId="7FB2E464" w14:textId="67D83D32" w:rsidR="00D7717D" w:rsidRDefault="00C1583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F2E7AA" w14:textId="3E132658" w:rsidR="00D7717D" w:rsidRDefault="00D771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942E" w14:textId="77777777" w:rsidR="00C15832" w:rsidRDefault="00C15832">
      <w:pPr>
        <w:spacing w:after="0" w:line="240" w:lineRule="auto"/>
      </w:pPr>
      <w:r>
        <w:separator/>
      </w:r>
    </w:p>
  </w:footnote>
  <w:footnote w:type="continuationSeparator" w:id="0">
    <w:p w14:paraId="059345C9" w14:textId="77777777" w:rsidR="00C15832" w:rsidRDefault="00C15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FC66" w14:textId="7E5DDF45" w:rsidR="00D7717D" w:rsidRPr="00E45237" w:rsidRDefault="00C15832">
    <w:pPr>
      <w:pStyle w:val="P68B1DB1-Normalny20"/>
      <w:jc w:val="center"/>
      <w:rPr>
        <w:rFonts w:ascii="Bahnschrift SemiLight" w:hAnsi="Bahnschrift SemiLight"/>
        <w:lang w:val="en-GB"/>
      </w:rPr>
    </w:pPr>
    <w:r>
      <w:rPr>
        <w:rFonts w:ascii="Bahnschrift SemiLight" w:hAnsi="Bahnschrift SemiLight"/>
        <w:noProof/>
      </w:rPr>
      <w:drawing>
        <wp:anchor distT="0" distB="0" distL="114300" distR="114300" simplePos="0" relativeHeight="251664384" behindDoc="1" locked="0" layoutInCell="1" allowOverlap="1" wp14:anchorId="06897EAF" wp14:editId="6D1ED514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5237" w:rsidRPr="00E45237">
      <w:rPr>
        <w:lang w:val="en-GB"/>
      </w:rPr>
      <w:t xml:space="preserve"> </w:t>
    </w:r>
    <w:r w:rsidR="00E45237" w:rsidRPr="00E45237">
      <w:rPr>
        <w:rFonts w:ascii="Bahnschrift SemiLight" w:hAnsi="Bahnschrift SemiLight" w:cs="Arial"/>
        <w:lang w:val="en-GB"/>
      </w:rPr>
      <w:t>Enhancing SMEs’ Resilience After Lock-Down</w:t>
    </w:r>
  </w:p>
  <w:p w14:paraId="75A08B86" w14:textId="77777777" w:rsidR="00D7717D" w:rsidRDefault="00C15832">
    <w:pPr>
      <w:pStyle w:val="P68B1DB1-Normalny21"/>
      <w:jc w:val="center"/>
    </w:pPr>
    <w:r>
      <w:t>www.esmerald.eu</w:t>
    </w:r>
  </w:p>
  <w:p w14:paraId="635AD7A1" w14:textId="311233AF" w:rsidR="00D7717D" w:rsidRDefault="00D771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12B3"/>
    <w:multiLevelType w:val="hybridMultilevel"/>
    <w:tmpl w:val="2C66C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5D0CE9"/>
    <w:multiLevelType w:val="hybridMultilevel"/>
    <w:tmpl w:val="8F94A84A"/>
    <w:lvl w:ilvl="0" w:tplc="5D0E72C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86DAD"/>
    <w:multiLevelType w:val="hybridMultilevel"/>
    <w:tmpl w:val="0C707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F2926"/>
    <w:multiLevelType w:val="multilevel"/>
    <w:tmpl w:val="C0A2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93"/>
    <w:rsid w:val="00003AD5"/>
    <w:rsid w:val="000B0F61"/>
    <w:rsid w:val="000C31A9"/>
    <w:rsid w:val="000C439B"/>
    <w:rsid w:val="000F62D0"/>
    <w:rsid w:val="00130334"/>
    <w:rsid w:val="001320D2"/>
    <w:rsid w:val="00166E14"/>
    <w:rsid w:val="00172932"/>
    <w:rsid w:val="00176774"/>
    <w:rsid w:val="001B0D25"/>
    <w:rsid w:val="001B7C17"/>
    <w:rsid w:val="001E40A3"/>
    <w:rsid w:val="001F63CE"/>
    <w:rsid w:val="00242261"/>
    <w:rsid w:val="0026414E"/>
    <w:rsid w:val="00265622"/>
    <w:rsid w:val="002A018E"/>
    <w:rsid w:val="002B6B75"/>
    <w:rsid w:val="003655E0"/>
    <w:rsid w:val="00365BA6"/>
    <w:rsid w:val="00374717"/>
    <w:rsid w:val="003911A3"/>
    <w:rsid w:val="003B715D"/>
    <w:rsid w:val="003C6E78"/>
    <w:rsid w:val="003D4A7D"/>
    <w:rsid w:val="0040679B"/>
    <w:rsid w:val="00445367"/>
    <w:rsid w:val="00472C38"/>
    <w:rsid w:val="004A44B2"/>
    <w:rsid w:val="004E43D5"/>
    <w:rsid w:val="004E44CB"/>
    <w:rsid w:val="005002E7"/>
    <w:rsid w:val="00505F0E"/>
    <w:rsid w:val="00535C91"/>
    <w:rsid w:val="005519F6"/>
    <w:rsid w:val="005C2200"/>
    <w:rsid w:val="005C508D"/>
    <w:rsid w:val="005C764F"/>
    <w:rsid w:val="005D3D97"/>
    <w:rsid w:val="005E5C73"/>
    <w:rsid w:val="005F5748"/>
    <w:rsid w:val="006049C6"/>
    <w:rsid w:val="0061000D"/>
    <w:rsid w:val="0065306A"/>
    <w:rsid w:val="00663D16"/>
    <w:rsid w:val="00667036"/>
    <w:rsid w:val="006975E6"/>
    <w:rsid w:val="006A5119"/>
    <w:rsid w:val="006C0DA8"/>
    <w:rsid w:val="006D5DAD"/>
    <w:rsid w:val="006F0DFB"/>
    <w:rsid w:val="006F1399"/>
    <w:rsid w:val="007056E7"/>
    <w:rsid w:val="00733F3B"/>
    <w:rsid w:val="00766537"/>
    <w:rsid w:val="00774CCE"/>
    <w:rsid w:val="007D60E4"/>
    <w:rsid w:val="007E334C"/>
    <w:rsid w:val="007F12FC"/>
    <w:rsid w:val="00817BFA"/>
    <w:rsid w:val="00876FE1"/>
    <w:rsid w:val="008E2D90"/>
    <w:rsid w:val="008E663E"/>
    <w:rsid w:val="00907CD3"/>
    <w:rsid w:val="00930854"/>
    <w:rsid w:val="009621A6"/>
    <w:rsid w:val="00964E05"/>
    <w:rsid w:val="009D3E93"/>
    <w:rsid w:val="009E1AC0"/>
    <w:rsid w:val="009E2D8C"/>
    <w:rsid w:val="00A43ECC"/>
    <w:rsid w:val="00A47749"/>
    <w:rsid w:val="00A72B79"/>
    <w:rsid w:val="00AB1CAC"/>
    <w:rsid w:val="00AF2E56"/>
    <w:rsid w:val="00B206EA"/>
    <w:rsid w:val="00BD4251"/>
    <w:rsid w:val="00BD598A"/>
    <w:rsid w:val="00C15832"/>
    <w:rsid w:val="00C17ABD"/>
    <w:rsid w:val="00C373B6"/>
    <w:rsid w:val="00CA2891"/>
    <w:rsid w:val="00CD5F98"/>
    <w:rsid w:val="00CE3F6F"/>
    <w:rsid w:val="00CE4C23"/>
    <w:rsid w:val="00D41A55"/>
    <w:rsid w:val="00D56009"/>
    <w:rsid w:val="00D74B58"/>
    <w:rsid w:val="00D7717D"/>
    <w:rsid w:val="00D854E6"/>
    <w:rsid w:val="00D87393"/>
    <w:rsid w:val="00DE0764"/>
    <w:rsid w:val="00DE35B8"/>
    <w:rsid w:val="00E172FF"/>
    <w:rsid w:val="00E269A3"/>
    <w:rsid w:val="00E45237"/>
    <w:rsid w:val="00E45553"/>
    <w:rsid w:val="00E54097"/>
    <w:rsid w:val="00E720C4"/>
    <w:rsid w:val="00EA1BF7"/>
    <w:rsid w:val="00EC6E95"/>
    <w:rsid w:val="00EE1335"/>
    <w:rsid w:val="00F03F6D"/>
    <w:rsid w:val="00F10354"/>
    <w:rsid w:val="00F30156"/>
    <w:rsid w:val="00F3663B"/>
    <w:rsid w:val="00F642A9"/>
    <w:rsid w:val="00F74C61"/>
    <w:rsid w:val="00FC68F2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1096F"/>
  <w15:chartTrackingRefBased/>
  <w15:docId w15:val="{8FC9A155-29F6-4396-8465-470FE74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D97"/>
  </w:style>
  <w:style w:type="paragraph" w:styleId="Piedepgina">
    <w:name w:val="footer"/>
    <w:basedOn w:val="Normal"/>
    <w:link w:val="PiedepginaC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D97"/>
  </w:style>
  <w:style w:type="paragraph" w:styleId="Prrafodelista">
    <w:name w:val="List Paragraph"/>
    <w:basedOn w:val="Normal"/>
    <w:uiPriority w:val="34"/>
    <w:qFormat/>
    <w:rsid w:val="006049C6"/>
    <w:pPr>
      <w:ind w:left="720"/>
      <w:contextualSpacing/>
    </w:pPr>
  </w:style>
  <w:style w:type="table" w:styleId="Tablaconcuadrcula">
    <w:name w:val="Table Grid"/>
    <w:basedOn w:val="Tablanormal"/>
    <w:uiPriority w:val="39"/>
    <w:rsid w:val="006049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17B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7BFA"/>
    <w:rPr>
      <w:color w:val="605E5C"/>
      <w:shd w:val="clear" w:color="auto" w:fill="E1DFDD"/>
    </w:rPr>
  </w:style>
  <w:style w:type="paragraph" w:customStyle="1" w:styleId="P68B1DB1-Normalny1">
    <w:name w:val="P68B1DB1-Normalny1"/>
    <w:basedOn w:val="Normal"/>
    <w:rPr>
      <w:rFonts w:asciiTheme="minorHAnsi" w:hAnsiTheme="minorHAnsi" w:cstheme="minorHAnsi"/>
      <w:b/>
      <w:color w:val="0CA373"/>
      <w:sz w:val="36"/>
    </w:rPr>
  </w:style>
  <w:style w:type="paragraph" w:customStyle="1" w:styleId="P68B1DB1-Normalny2">
    <w:name w:val="P68B1DB1-Normalny2"/>
    <w:basedOn w:val="Normal"/>
    <w:rPr>
      <w:rFonts w:asciiTheme="minorHAnsi" w:eastAsia="Times New Roman" w:hAnsiTheme="minorHAnsi" w:cstheme="minorHAnsi"/>
      <w:b/>
      <w:color w:val="FFFFFF" w:themeColor="background1"/>
    </w:rPr>
  </w:style>
  <w:style w:type="paragraph" w:customStyle="1" w:styleId="P68B1DB1-Normalny3">
    <w:name w:val="P68B1DB1-Normalny3"/>
    <w:basedOn w:val="Normal"/>
    <w:rPr>
      <w:rFonts w:ascii="Arial" w:hAnsi="Arial" w:cs="Arial"/>
      <w:b/>
      <w:i/>
      <w:color w:val="000000"/>
      <w:shd w:val="clear" w:color="auto" w:fill="FFFFFF"/>
    </w:rPr>
  </w:style>
  <w:style w:type="paragraph" w:customStyle="1" w:styleId="P68B1DB1-Normalny4">
    <w:name w:val="P68B1DB1-Normalny4"/>
    <w:basedOn w:val="Normal"/>
    <w:rPr>
      <w:rFonts w:asciiTheme="minorHAnsi" w:hAnsiTheme="minorHAnsi" w:cstheme="minorHAnsi"/>
      <w:color w:val="000000" w:themeColor="text1"/>
    </w:rPr>
  </w:style>
  <w:style w:type="paragraph" w:customStyle="1" w:styleId="P68B1DB1-Normalny5">
    <w:name w:val="P68B1DB1-Normalny5"/>
    <w:basedOn w:val="Normal"/>
    <w:rPr>
      <w:rFonts w:asciiTheme="minorHAnsi" w:hAnsiTheme="minorHAnsi" w:cstheme="minorHAnsi"/>
      <w:b/>
      <w:color w:val="000000" w:themeColor="text1"/>
    </w:rPr>
  </w:style>
  <w:style w:type="paragraph" w:customStyle="1" w:styleId="P68B1DB1-Akapitzlist6">
    <w:name w:val="P68B1DB1-Akapitzlist6"/>
    <w:basedOn w:val="Prrafodelista"/>
    <w:rPr>
      <w:rFonts w:asciiTheme="minorHAnsi" w:hAnsiTheme="minorHAnsi" w:cstheme="minorHAnsi"/>
      <w:color w:val="000000" w:themeColor="text1"/>
    </w:rPr>
  </w:style>
  <w:style w:type="paragraph" w:customStyle="1" w:styleId="P68B1DB1-Normalny7">
    <w:name w:val="P68B1DB1-Normalny7"/>
    <w:basedOn w:val="Normal"/>
    <w:rPr>
      <w:rFonts w:asciiTheme="minorHAnsi" w:eastAsia="Times New Roman" w:hAnsiTheme="minorHAnsi" w:cstheme="minorHAnsi"/>
      <w:b/>
    </w:rPr>
  </w:style>
  <w:style w:type="paragraph" w:customStyle="1" w:styleId="P68B1DB1-Akapitzlist8">
    <w:name w:val="P68B1DB1-Akapitzlist8"/>
    <w:basedOn w:val="Prrafodelista"/>
    <w:rPr>
      <w:rFonts w:ascii="Times New Roman" w:hAnsi="Times New Roman"/>
      <w:sz w:val="24"/>
    </w:rPr>
  </w:style>
  <w:style w:type="paragraph" w:customStyle="1" w:styleId="P68B1DB1-Normalny9">
    <w:name w:val="P68B1DB1-Normalny9"/>
    <w:basedOn w:val="Normal"/>
    <w:rPr>
      <w:rFonts w:ascii="Times New Roman" w:hAnsi="Times New Roman"/>
      <w:sz w:val="24"/>
    </w:rPr>
  </w:style>
  <w:style w:type="paragraph" w:customStyle="1" w:styleId="P68B1DB1-Normalny10">
    <w:name w:val="P68B1DB1-Normalny10"/>
    <w:basedOn w:val="Normal"/>
    <w:rPr>
      <w:rFonts w:ascii="Times New Roman" w:eastAsia="Times New Roman" w:hAnsi="Times New Roman"/>
      <w:color w:val="000000"/>
      <w:sz w:val="24"/>
    </w:rPr>
  </w:style>
  <w:style w:type="paragraph" w:customStyle="1" w:styleId="P68B1DB1-Normalny11">
    <w:name w:val="P68B1DB1-Normalny11"/>
    <w:basedOn w:val="Normal"/>
    <w:rPr>
      <w:rFonts w:asciiTheme="minorHAnsi" w:hAnsiTheme="minorHAnsi" w:cstheme="minorHAnsi"/>
      <w:b/>
      <w:color w:val="FFFFFF" w:themeColor="background1"/>
    </w:rPr>
  </w:style>
  <w:style w:type="paragraph" w:customStyle="1" w:styleId="P68B1DB1-Normalny12">
    <w:name w:val="P68B1DB1-Normalny12"/>
    <w:basedOn w:val="Normal"/>
    <w:rPr>
      <w:rFonts w:ascii="Times New Roman" w:hAnsi="Times New Roman"/>
      <w:b/>
      <w:sz w:val="24"/>
    </w:rPr>
  </w:style>
  <w:style w:type="paragraph" w:customStyle="1" w:styleId="P68B1DB1-Normalny13">
    <w:name w:val="P68B1DB1-Normalny13"/>
    <w:basedOn w:val="Normal"/>
    <w:rPr>
      <w:rFonts w:ascii="Times New Roman" w:eastAsia="Times New Roman" w:hAnsi="Times New Roman"/>
      <w:b/>
      <w:sz w:val="24"/>
    </w:rPr>
  </w:style>
  <w:style w:type="paragraph" w:customStyle="1" w:styleId="P68B1DB1-Normalny14">
    <w:name w:val="P68B1DB1-Normalny14"/>
    <w:basedOn w:val="Normal"/>
    <w:rPr>
      <w:rFonts w:ascii="Times New Roman" w:eastAsia="Times New Roman" w:hAnsi="Times New Roman"/>
      <w:sz w:val="24"/>
    </w:rPr>
  </w:style>
  <w:style w:type="paragraph" w:customStyle="1" w:styleId="P68B1DB1-Normalny15">
    <w:name w:val="P68B1DB1-Normalny15"/>
    <w:basedOn w:val="Normal"/>
    <w:rPr>
      <w:sz w:val="24"/>
    </w:rPr>
  </w:style>
  <w:style w:type="paragraph" w:customStyle="1" w:styleId="P68B1DB1-Akapitzlist16">
    <w:name w:val="P68B1DB1-Akapitzlist16"/>
    <w:basedOn w:val="Prrafodelista"/>
    <w:rPr>
      <w:rFonts w:asciiTheme="minorHAnsi" w:hAnsiTheme="minorHAnsi" w:cstheme="minorHAnsi"/>
    </w:rPr>
  </w:style>
  <w:style w:type="paragraph" w:customStyle="1" w:styleId="P68B1DB1-Akapitzlist17">
    <w:name w:val="P68B1DB1-Akapitzlist17"/>
    <w:basedOn w:val="Prrafodelista"/>
    <w:rPr>
      <w:rFonts w:asciiTheme="minorHAnsi" w:hAnsiTheme="minorHAnsi" w:cstheme="minorHAnsi"/>
      <w:i/>
    </w:rPr>
  </w:style>
  <w:style w:type="paragraph" w:customStyle="1" w:styleId="P68B1DB1-Normalny18">
    <w:name w:val="P68B1DB1-Normalny18"/>
    <w:basedOn w:val="Normal"/>
    <w:rPr>
      <w:rFonts w:asciiTheme="minorHAnsi" w:hAnsiTheme="minorHAnsi" w:cstheme="minorHAnsi"/>
    </w:rPr>
  </w:style>
  <w:style w:type="paragraph" w:customStyle="1" w:styleId="P68B1DB1-Akapitzlist19">
    <w:name w:val="P68B1DB1-Akapitzlist19"/>
    <w:basedOn w:val="Prrafodelista"/>
    <w:rPr>
      <w:rFonts w:ascii="Times New Roman" w:hAnsi="Times New Roman"/>
    </w:rPr>
  </w:style>
  <w:style w:type="paragraph" w:customStyle="1" w:styleId="P68B1DB1-Normalny20">
    <w:name w:val="P68B1DB1-Normalny20"/>
    <w:basedOn w:val="Normal"/>
    <w:rPr>
      <w:b/>
    </w:rPr>
  </w:style>
  <w:style w:type="paragraph" w:customStyle="1" w:styleId="P68B1DB1-Normalny21">
    <w:name w:val="P68B1DB1-Normalny21"/>
    <w:basedOn w:val="Normal"/>
    <w:rPr>
      <w:rFonts w:ascii="Bahnschrift SemiLight" w:hAnsi="Bahnschrift SemiLight"/>
      <w:b/>
      <w:color w:val="0CA37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2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3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7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SQyeCnpxn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ruegel.org/blog-post/cross-border-telework-eu-fab-or-fa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6092/issn.1561-8048/1384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megsevee.gr/wp-content/uploads/2021/11/etisia_ekthesi_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dozasady.pl/en/p/news-from-poland-business-law-episode-5-proposed-changes-in-labour-law-relating-to-remote-wor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26E6C-4493-4600-A014-87D0A8BD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1851</Words>
  <Characters>10186</Characters>
  <Application>Microsoft Office Word</Application>
  <DocSecurity>0</DocSecurity>
  <Lines>84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Marcin Kiełbasa;Prof. Monika Szaraniec</dc:creator>
  <cp:keywords/>
  <dc:description/>
  <cp:lastModifiedBy>Álvaro Matilla</cp:lastModifiedBy>
  <cp:revision>13</cp:revision>
  <cp:lastPrinted>2022-09-06T22:37:00Z</cp:lastPrinted>
  <dcterms:created xsi:type="dcterms:W3CDTF">2022-10-06T15:00:00Z</dcterms:created>
  <dcterms:modified xsi:type="dcterms:W3CDTF">2022-11-17T10:26:00Z</dcterms:modified>
</cp:coreProperties>
</file>