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7A346CC6" w:rsidR="006049C6" w:rsidRPr="0076461E" w:rsidRDefault="006049C6" w:rsidP="005C508D">
      <w:pPr>
        <w:ind w:left="708"/>
        <w:jc w:val="center"/>
        <w:rPr>
          <w:rFonts w:asciiTheme="minorHAnsi" w:hAnsiTheme="minorHAnsi" w:cstheme="minorHAnsi"/>
          <w:b/>
          <w:bCs/>
          <w:color w:val="0CA373"/>
          <w:lang w:val="en-GB"/>
        </w:rPr>
      </w:pPr>
      <w:proofErr w:type="spellStart"/>
      <w:r w:rsidRPr="0076461E">
        <w:rPr>
          <w:rFonts w:asciiTheme="minorHAnsi" w:hAnsiTheme="minorHAnsi" w:cstheme="minorHAnsi"/>
          <w:b/>
          <w:bCs/>
          <w:color w:val="0CA373"/>
          <w:lang w:val="en-GB"/>
        </w:rPr>
        <w:t>Predložak</w:t>
      </w:r>
      <w:proofErr w:type="spellEnd"/>
      <w:r w:rsidRPr="0076461E">
        <w:rPr>
          <w:rFonts w:asciiTheme="minorHAnsi" w:hAnsiTheme="minorHAnsi" w:cstheme="minorHAnsi"/>
          <w:b/>
          <w:bCs/>
          <w:color w:val="0CA373"/>
          <w:lang w:val="en-GB"/>
        </w:rPr>
        <w:t xml:space="preserve"> </w:t>
      </w:r>
      <w:proofErr w:type="spellStart"/>
      <w:r w:rsidR="008F0708">
        <w:rPr>
          <w:rFonts w:asciiTheme="minorHAnsi" w:hAnsiTheme="minorHAnsi" w:cstheme="minorHAnsi"/>
          <w:b/>
          <w:bCs/>
          <w:color w:val="0CA373"/>
          <w:lang w:val="en-GB"/>
        </w:rPr>
        <w:t>edukacije</w:t>
      </w:r>
      <w:proofErr w:type="spellEnd"/>
      <w:r w:rsidR="008F0708">
        <w:rPr>
          <w:rFonts w:asciiTheme="minorHAnsi" w:hAnsiTheme="minorHAnsi" w:cstheme="minorHAnsi"/>
          <w:b/>
          <w:bCs/>
          <w:color w:val="0CA373"/>
          <w:lang w:val="en-GB"/>
        </w:rPr>
        <w:t>/</w:t>
      </w:r>
      <w:proofErr w:type="spellStart"/>
      <w:r w:rsidR="008F0708">
        <w:rPr>
          <w:rFonts w:asciiTheme="minorHAnsi" w:hAnsiTheme="minorHAnsi" w:cstheme="minorHAnsi"/>
          <w:b/>
          <w:bCs/>
          <w:color w:val="0CA373"/>
          <w:lang w:val="en-GB"/>
        </w:rPr>
        <w:t>treninga</w:t>
      </w:r>
      <w:proofErr w:type="spellEnd"/>
    </w:p>
    <w:tbl>
      <w:tblPr>
        <w:tblStyle w:val="TableGrid"/>
        <w:tblW w:w="9353" w:type="dxa"/>
        <w:tblInd w:w="-431" w:type="dxa"/>
        <w:tblLayout w:type="fixed"/>
        <w:tblLook w:val="04A0" w:firstRow="1" w:lastRow="0" w:firstColumn="1" w:lastColumn="0" w:noHBand="0" w:noVBand="1"/>
      </w:tblPr>
      <w:tblGrid>
        <w:gridCol w:w="2716"/>
        <w:gridCol w:w="5501"/>
        <w:gridCol w:w="1136"/>
      </w:tblGrid>
      <w:tr w:rsidR="006049C6" w:rsidRPr="0076461E"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2C147037" w:rsidR="006049C6" w:rsidRPr="0076461E" w:rsidRDefault="008F0708">
            <w:pPr>
              <w:tabs>
                <w:tab w:val="left" w:pos="1157"/>
                <w:tab w:val="center" w:pos="1250"/>
              </w:tabs>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Naziv</w:t>
            </w:r>
            <w:r w:rsidR="006049C6" w:rsidRPr="0076461E">
              <w:rPr>
                <w:rFonts w:asciiTheme="minorHAnsi" w:eastAsia="Times New Roman" w:hAnsiTheme="minorHAnsi" w:cstheme="minorHAnsi"/>
                <w:b/>
                <w:bCs/>
                <w:color w:val="FFFFFF" w:themeColor="background1"/>
                <w:lang w:eastAsia="en-GB"/>
              </w:rPr>
              <w:tab/>
            </w:r>
            <w:r w:rsidR="006049C6" w:rsidRPr="0076461E">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77B00DB4" w:rsidR="006049C6" w:rsidRPr="0076461E" w:rsidRDefault="001960E6">
            <w:pPr>
              <w:rPr>
                <w:rFonts w:asciiTheme="minorHAnsi" w:hAnsiTheme="minorHAnsi" w:cstheme="minorHAnsi"/>
                <w:color w:val="1F3864" w:themeColor="accent1" w:themeShade="80"/>
              </w:rPr>
            </w:pPr>
            <w:r w:rsidRPr="0076461E">
              <w:rPr>
                <w:rFonts w:asciiTheme="minorHAnsi" w:hAnsiTheme="minorHAnsi" w:cstheme="minorHAnsi"/>
                <w:b/>
                <w:bCs/>
              </w:rPr>
              <w:t>Državna potpora za sufinanciranje radnih mjesta</w:t>
            </w:r>
          </w:p>
        </w:tc>
      </w:tr>
      <w:tr w:rsidR="006049C6" w:rsidRPr="0076461E"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76461E" w:rsidRDefault="006049C6">
            <w:pPr>
              <w:rPr>
                <w:rFonts w:asciiTheme="minorHAnsi" w:hAnsiTheme="minorHAnsi" w:cstheme="minorHAnsi"/>
                <w:b/>
                <w:bCs/>
                <w:color w:val="FFFFFF" w:themeColor="background1"/>
              </w:rPr>
            </w:pPr>
            <w:r w:rsidRPr="0076461E">
              <w:rPr>
                <w:rFonts w:asciiTheme="minorHAnsi" w:eastAsia="Times New Roman" w:hAnsiTheme="minorHAnsi" w:cstheme="minorHAnsi"/>
                <w:b/>
                <w:bCs/>
                <w:color w:val="FFFFFF" w:themeColor="background1"/>
                <w:lang w:eastAsia="en-GB"/>
              </w:rPr>
              <w:t>Ključne riječi (meta oznaka)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45361CB7" w:rsidR="006049C6" w:rsidRPr="0076461E" w:rsidRDefault="001960E6">
            <w:pPr>
              <w:rPr>
                <w:rFonts w:asciiTheme="minorHAnsi" w:hAnsiTheme="minorHAnsi" w:cstheme="minorHAnsi"/>
              </w:rPr>
            </w:pPr>
            <w:r w:rsidRPr="0076461E">
              <w:rPr>
                <w:rFonts w:asciiTheme="minorHAnsi" w:hAnsiTheme="minorHAnsi" w:cstheme="minorHAnsi"/>
              </w:rPr>
              <w:t>Državne potpore, Antikrizni štitovi, Olakšice za mala i srednja poduzeća</w:t>
            </w:r>
          </w:p>
        </w:tc>
      </w:tr>
      <w:tr w:rsidR="006049C6" w:rsidRPr="0076461E"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76461E" w:rsidRDefault="006049C6">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Jezik</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08E05F0D" w:rsidR="006049C6" w:rsidRPr="0076461E" w:rsidRDefault="008F0708">
            <w:pPr>
              <w:rPr>
                <w:rFonts w:asciiTheme="minorHAnsi" w:hAnsiTheme="minorHAnsi" w:cstheme="minorHAnsi"/>
              </w:rPr>
            </w:pPr>
            <w:r>
              <w:rPr>
                <w:rFonts w:asciiTheme="minorHAnsi" w:hAnsiTheme="minorHAnsi" w:cstheme="minorHAnsi"/>
              </w:rPr>
              <w:t>Hrvatski</w:t>
            </w:r>
          </w:p>
        </w:tc>
      </w:tr>
      <w:tr w:rsidR="006049C6" w:rsidRPr="0076461E"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7777777" w:rsidR="006049C6" w:rsidRPr="0076461E" w:rsidRDefault="006049C6">
            <w:pPr>
              <w:rPr>
                <w:rFonts w:asciiTheme="minorHAnsi" w:hAnsiTheme="minorHAnsi" w:cstheme="minorHAnsi"/>
                <w:b/>
                <w:bCs/>
                <w:color w:val="FFFFFF" w:themeColor="background1"/>
              </w:rPr>
            </w:pPr>
            <w:r w:rsidRPr="0076461E">
              <w:rPr>
                <w:rFonts w:asciiTheme="minorHAnsi" w:eastAsia="Times New Roman" w:hAnsiTheme="minorHAnsi" w:cstheme="minorHAnsi"/>
                <w:b/>
                <w:bCs/>
                <w:color w:val="FFFFFF" w:themeColor="background1"/>
                <w:lang w:eastAsia="en-GB"/>
              </w:rPr>
              <w:t>Ciljevi / Ciljevi / Ishodi učenja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DFD408" w14:textId="2287596E" w:rsidR="00EE0163" w:rsidRPr="0076461E" w:rsidRDefault="00EE0163" w:rsidP="00EE0163">
            <w:pPr>
              <w:pStyle w:val="ListParagraph"/>
              <w:numPr>
                <w:ilvl w:val="0"/>
                <w:numId w:val="2"/>
              </w:numPr>
              <w:rPr>
                <w:rFonts w:asciiTheme="minorHAnsi" w:hAnsiTheme="minorHAnsi" w:cstheme="minorHAnsi"/>
              </w:rPr>
            </w:pPr>
            <w:r w:rsidRPr="0076461E">
              <w:rPr>
                <w:rFonts w:asciiTheme="minorHAnsi" w:hAnsiTheme="minorHAnsi" w:cstheme="minorHAnsi"/>
              </w:rPr>
              <w:t>Pružanje znanja o državnim mehanizmima krizne potpore Državne potpore, subvencionirana radna mjesta i olakšice za MMSP</w:t>
            </w:r>
          </w:p>
          <w:p w14:paraId="3E73A6CC" w14:textId="7C933898" w:rsidR="001960E6" w:rsidRPr="0076461E" w:rsidRDefault="00EE0163" w:rsidP="001960E6">
            <w:pPr>
              <w:pStyle w:val="ListParagraph"/>
              <w:numPr>
                <w:ilvl w:val="0"/>
                <w:numId w:val="2"/>
              </w:numPr>
              <w:rPr>
                <w:rFonts w:asciiTheme="minorHAnsi" w:hAnsiTheme="minorHAnsi" w:cstheme="minorHAnsi"/>
              </w:rPr>
            </w:pPr>
            <w:r w:rsidRPr="0076461E">
              <w:rPr>
                <w:rFonts w:asciiTheme="minorHAnsi" w:hAnsiTheme="minorHAnsi" w:cstheme="minorHAnsi"/>
              </w:rPr>
              <w:t>Podučavanje korištenja antikriznih instrumenata</w:t>
            </w:r>
          </w:p>
          <w:p w14:paraId="75D2A86A" w14:textId="292E5A96" w:rsidR="001960E6" w:rsidRPr="0076461E" w:rsidRDefault="001960E6" w:rsidP="001960E6">
            <w:pPr>
              <w:pStyle w:val="ListParagraph"/>
              <w:numPr>
                <w:ilvl w:val="0"/>
                <w:numId w:val="2"/>
              </w:numPr>
              <w:rPr>
                <w:rFonts w:asciiTheme="minorHAnsi" w:hAnsiTheme="minorHAnsi" w:cstheme="minorHAnsi"/>
              </w:rPr>
            </w:pPr>
            <w:r w:rsidRPr="0076461E">
              <w:rPr>
                <w:rFonts w:asciiTheme="minorHAnsi" w:hAnsiTheme="minorHAnsi" w:cstheme="minorHAnsi"/>
              </w:rPr>
              <w:t>Antikrizni štitovi</w:t>
            </w:r>
          </w:p>
          <w:p w14:paraId="3E0ADB40" w14:textId="4118E7D6" w:rsidR="006049C6" w:rsidRPr="0076461E" w:rsidRDefault="00EE0163" w:rsidP="001960E6">
            <w:pPr>
              <w:pStyle w:val="ListParagraph"/>
              <w:numPr>
                <w:ilvl w:val="0"/>
                <w:numId w:val="2"/>
              </w:numPr>
              <w:rPr>
                <w:rFonts w:asciiTheme="minorHAnsi" w:hAnsiTheme="minorHAnsi" w:cstheme="minorHAnsi"/>
              </w:rPr>
            </w:pPr>
            <w:r w:rsidRPr="0076461E">
              <w:rPr>
                <w:rFonts w:asciiTheme="minorHAnsi" w:hAnsiTheme="minorHAnsi" w:cstheme="minorHAnsi"/>
              </w:rPr>
              <w:t>Saznajte više o dokazanim strategijama za podršku tvrtkama u krizi</w:t>
            </w:r>
          </w:p>
        </w:tc>
      </w:tr>
      <w:tr w:rsidR="006049C6" w:rsidRPr="0076461E"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76461E" w:rsidRDefault="006049C6">
            <w:pPr>
              <w:rPr>
                <w:rFonts w:asciiTheme="minorHAnsi" w:hAnsiTheme="minorHAnsi" w:cstheme="minorHAnsi"/>
                <w:color w:val="1F3864" w:themeColor="accent1" w:themeShade="80"/>
              </w:rPr>
            </w:pPr>
            <w:r w:rsidRPr="0076461E">
              <w:rPr>
                <w:rFonts w:asciiTheme="minorHAnsi" w:eastAsia="Times New Roman" w:hAnsiTheme="minorHAnsi" w:cstheme="minorHAnsi"/>
                <w:b/>
                <w:bCs/>
                <w:color w:val="FFFFFF" w:themeColor="background1"/>
                <w:lang w:eastAsia="en-GB"/>
              </w:rPr>
              <w:t>Područje treninga: (odaberite jedno)</w:t>
            </w:r>
          </w:p>
        </w:tc>
      </w:tr>
      <w:tr w:rsidR="006049C6" w:rsidRPr="0076461E"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76461E" w:rsidRDefault="005C508D">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Online / Digitalni marketing / Cyber-sigurnost</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76461E" w:rsidRDefault="006049C6">
            <w:pPr>
              <w:rPr>
                <w:rFonts w:asciiTheme="minorHAnsi" w:eastAsia="Times New Roman" w:hAnsiTheme="minorHAnsi" w:cstheme="minorHAnsi"/>
                <w:b/>
                <w:bCs/>
                <w:color w:val="FFFFFF" w:themeColor="background1"/>
                <w:lang w:val="en-US" w:eastAsia="en-GB"/>
              </w:rPr>
            </w:pPr>
          </w:p>
        </w:tc>
      </w:tr>
      <w:tr w:rsidR="006049C6" w:rsidRPr="0076461E"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76461E" w:rsidRDefault="005C508D">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E-trgovina / Financiranje</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1B9FA702" w:rsidR="006049C6" w:rsidRPr="0076461E" w:rsidRDefault="00C37389">
            <w:pPr>
              <w:rPr>
                <w:rFonts w:asciiTheme="minorHAnsi" w:eastAsia="Times New Roman" w:hAnsiTheme="minorHAnsi" w:cstheme="minorHAnsi"/>
                <w:b/>
                <w:bCs/>
                <w:color w:val="FFFFFF" w:themeColor="background1"/>
                <w:lang w:val="en-US" w:eastAsia="en-GB"/>
              </w:rPr>
            </w:pPr>
            <w:r w:rsidRPr="0076461E">
              <w:rPr>
                <w:rFonts w:asciiTheme="minorHAnsi" w:eastAsia="Times New Roman" w:hAnsiTheme="minorHAnsi" w:cstheme="minorHAnsi"/>
                <w:b/>
                <w:bCs/>
                <w:color w:val="FFFFFF" w:themeColor="background1"/>
                <w:lang w:val="en-US" w:eastAsia="en-GB"/>
              </w:rPr>
              <w:t>x</w:t>
            </w:r>
          </w:p>
        </w:tc>
      </w:tr>
      <w:tr w:rsidR="006049C6" w:rsidRPr="0076461E"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76461E" w:rsidRDefault="005C508D">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Digitalno blagostanje</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76461E" w:rsidRDefault="006049C6">
            <w:pPr>
              <w:rPr>
                <w:rFonts w:asciiTheme="minorHAnsi" w:eastAsia="Times New Roman" w:hAnsiTheme="minorHAnsi" w:cstheme="minorHAnsi"/>
                <w:b/>
                <w:bCs/>
                <w:color w:val="FFFFFF" w:themeColor="background1"/>
                <w:lang w:val="en-US" w:eastAsia="en-GB"/>
              </w:rPr>
            </w:pPr>
          </w:p>
        </w:tc>
      </w:tr>
      <w:tr w:rsidR="006049C6" w:rsidRPr="0076461E"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76461E" w:rsidRDefault="005C508D">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Pametan rad / Digitalni nomadi</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76461E" w:rsidRDefault="006049C6">
            <w:pPr>
              <w:rPr>
                <w:rFonts w:asciiTheme="minorHAnsi" w:eastAsia="Times New Roman" w:hAnsiTheme="minorHAnsi" w:cstheme="minorHAnsi"/>
                <w:b/>
                <w:bCs/>
                <w:color w:val="FFFFFF" w:themeColor="background1"/>
                <w:lang w:val="en-US" w:eastAsia="en-GB"/>
              </w:rPr>
            </w:pPr>
          </w:p>
        </w:tc>
      </w:tr>
      <w:tr w:rsidR="006049C6" w:rsidRPr="0076461E"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76461E" w:rsidRDefault="006049C6">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Opis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00F933D9" w:rsidR="006049C6" w:rsidRPr="0076461E" w:rsidRDefault="00C37389">
            <w:pPr>
              <w:pStyle w:val="ListParagraph"/>
              <w:spacing w:after="0" w:line="240" w:lineRule="auto"/>
              <w:ind w:left="360"/>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Poljski zakonodavac uveo je posebne instrumente potpore u vezi sa širenjem virusa SARS-CoV2. Prva četiri antikrizna štita bila su upućena svim poslodavcima, sljedeći antikrizni štitovi bili su upućeni poslodavcima iz najugroženijih sektora, posebno sektora turizma, kulturnih institucija, gastronomije itd. Postojali su i neki posebni jednostavniji instrumenti za MMSP.</w:t>
            </w:r>
          </w:p>
        </w:tc>
      </w:tr>
      <w:tr w:rsidR="006049C6" w:rsidRPr="0076461E"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76461E" w:rsidRDefault="006049C6">
            <w:pPr>
              <w:rPr>
                <w:rFonts w:asciiTheme="minorHAnsi" w:hAnsiTheme="minorHAnsi" w:cstheme="minorHAnsi"/>
                <w:b/>
                <w:bCs/>
              </w:rPr>
            </w:pPr>
            <w:r w:rsidRPr="0076461E">
              <w:rPr>
                <w:rFonts w:asciiTheme="minorHAnsi" w:eastAsia="Times New Roman" w:hAnsiTheme="minorHAnsi" w:cstheme="minorHAnsi"/>
                <w:b/>
                <w:bCs/>
                <w:color w:val="FFFFFF" w:themeColor="background1"/>
                <w:lang w:eastAsia="en-GB"/>
              </w:rPr>
              <w:t>Sadržaj raspoređen u 3 razine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6245CE" w14:textId="77777777" w:rsidR="008C3AEB" w:rsidRPr="0076461E" w:rsidRDefault="006049C6" w:rsidP="000945CE">
            <w:pPr>
              <w:pStyle w:val="ListParagraph"/>
              <w:numPr>
                <w:ilvl w:val="0"/>
                <w:numId w:val="1"/>
              </w:numPr>
              <w:spacing w:after="0" w:line="240" w:lineRule="auto"/>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Naziv modula:</w:t>
            </w:r>
          </w:p>
          <w:p w14:paraId="743062E7" w14:textId="1B471BFA" w:rsidR="000945CE" w:rsidRPr="0076461E" w:rsidRDefault="000945CE" w:rsidP="008C3AEB">
            <w:pPr>
              <w:pStyle w:val="ListParagraph"/>
              <w:numPr>
                <w:ilvl w:val="1"/>
                <w:numId w:val="4"/>
              </w:numPr>
              <w:spacing w:after="0" w:line="240" w:lineRule="auto"/>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S</w:t>
            </w:r>
            <w:proofErr w:type="spellStart"/>
            <w:r w:rsidRPr="0076461E">
              <w:rPr>
                <w:rFonts w:asciiTheme="minorHAnsi" w:eastAsia="Times New Roman" w:hAnsiTheme="minorHAnsi" w:cstheme="minorHAnsi"/>
                <w:b/>
                <w:bCs/>
                <w:lang w:val="pl-PL" w:eastAsia="pl-PL"/>
              </w:rPr>
              <w:t>tanje</w:t>
            </w:r>
            <w:proofErr w:type="spellEnd"/>
            <w:r w:rsidRPr="0076461E">
              <w:rPr>
                <w:rFonts w:asciiTheme="minorHAnsi" w:eastAsia="Times New Roman" w:hAnsiTheme="minorHAnsi" w:cstheme="minorHAnsi"/>
                <w:b/>
                <w:bCs/>
                <w:lang w:val="pl-PL" w:eastAsia="pl-PL"/>
              </w:rPr>
              <w:t xml:space="preserve"> </w:t>
            </w:r>
            <w:proofErr w:type="spellStart"/>
            <w:r w:rsidRPr="0076461E">
              <w:rPr>
                <w:rFonts w:asciiTheme="minorHAnsi" w:eastAsia="Times New Roman" w:hAnsiTheme="minorHAnsi" w:cstheme="minorHAnsi"/>
                <w:b/>
                <w:bCs/>
                <w:lang w:val="pl-PL" w:eastAsia="pl-PL"/>
              </w:rPr>
              <w:t>potpore</w:t>
            </w:r>
            <w:proofErr w:type="spellEnd"/>
            <w:r w:rsidRPr="0076461E">
              <w:rPr>
                <w:rFonts w:asciiTheme="minorHAnsi" w:eastAsia="Times New Roman" w:hAnsiTheme="minorHAnsi" w:cstheme="minorHAnsi"/>
                <w:b/>
                <w:bCs/>
                <w:lang w:val="pl-PL" w:eastAsia="pl-PL"/>
              </w:rPr>
              <w:t xml:space="preserve"> za </w:t>
            </w:r>
            <w:proofErr w:type="spellStart"/>
            <w:r w:rsidRPr="0076461E">
              <w:rPr>
                <w:rFonts w:asciiTheme="minorHAnsi" w:eastAsia="Times New Roman" w:hAnsiTheme="minorHAnsi" w:cstheme="minorHAnsi"/>
                <w:b/>
                <w:bCs/>
                <w:lang w:val="pl-PL" w:eastAsia="pl-PL"/>
              </w:rPr>
              <w:t>sufinanciranje</w:t>
            </w:r>
            <w:proofErr w:type="spellEnd"/>
            <w:r w:rsidRPr="0076461E">
              <w:rPr>
                <w:rFonts w:asciiTheme="minorHAnsi" w:eastAsia="Times New Roman" w:hAnsiTheme="minorHAnsi" w:cstheme="minorHAnsi"/>
                <w:b/>
                <w:bCs/>
                <w:lang w:val="pl-PL" w:eastAsia="pl-PL"/>
              </w:rPr>
              <w:t xml:space="preserve"> </w:t>
            </w:r>
            <w:proofErr w:type="spellStart"/>
            <w:r w:rsidRPr="0076461E">
              <w:rPr>
                <w:rFonts w:asciiTheme="minorHAnsi" w:eastAsia="Times New Roman" w:hAnsiTheme="minorHAnsi" w:cstheme="minorHAnsi"/>
                <w:b/>
                <w:bCs/>
                <w:lang w:val="pl-PL" w:eastAsia="pl-PL"/>
              </w:rPr>
              <w:t>radnih</w:t>
            </w:r>
            <w:proofErr w:type="spellEnd"/>
            <w:r w:rsidRPr="0076461E">
              <w:rPr>
                <w:rFonts w:asciiTheme="minorHAnsi" w:eastAsia="Times New Roman" w:hAnsiTheme="minorHAnsi" w:cstheme="minorHAnsi"/>
                <w:b/>
                <w:bCs/>
                <w:lang w:val="pl-PL" w:eastAsia="pl-PL"/>
              </w:rPr>
              <w:t xml:space="preserve"> </w:t>
            </w:r>
            <w:proofErr w:type="spellStart"/>
            <w:r w:rsidRPr="0076461E">
              <w:rPr>
                <w:rFonts w:asciiTheme="minorHAnsi" w:eastAsia="Times New Roman" w:hAnsiTheme="minorHAnsi" w:cstheme="minorHAnsi"/>
                <w:b/>
                <w:bCs/>
                <w:lang w:val="pl-PL" w:eastAsia="pl-PL"/>
              </w:rPr>
              <w:t>mjesta</w:t>
            </w:r>
            <w:proofErr w:type="spellEnd"/>
            <w:r w:rsidRPr="0076461E">
              <w:rPr>
                <w:rFonts w:asciiTheme="minorHAnsi" w:eastAsia="Times New Roman" w:hAnsiTheme="minorHAnsi" w:cstheme="minorHAnsi"/>
                <w:b/>
                <w:bCs/>
                <w:lang w:val="pl-PL" w:eastAsia="pl-PL"/>
              </w:rPr>
              <w:t> </w:t>
            </w:r>
          </w:p>
          <w:p w14:paraId="7F4F2D07" w14:textId="00F40062" w:rsidR="000945CE" w:rsidRPr="0076461E" w:rsidRDefault="000945CE" w:rsidP="008C3AEB">
            <w:pPr>
              <w:numPr>
                <w:ilvl w:val="0"/>
                <w:numId w:val="5"/>
              </w:numPr>
              <w:spacing w:before="100" w:beforeAutospacing="1" w:after="100" w:afterAutospacing="1" w:line="240" w:lineRule="auto"/>
              <w:rPr>
                <w:rFonts w:asciiTheme="minorHAnsi" w:eastAsia="Times New Roman" w:hAnsiTheme="minorHAnsi" w:cstheme="minorHAnsi"/>
                <w:lang w:val="pl-PL" w:eastAsia="pl-PL"/>
              </w:rPr>
            </w:pPr>
            <w:proofErr w:type="spellStart"/>
            <w:r w:rsidRPr="0076461E">
              <w:rPr>
                <w:rFonts w:asciiTheme="minorHAnsi" w:eastAsia="Times New Roman" w:hAnsiTheme="minorHAnsi" w:cstheme="minorHAnsi"/>
                <w:lang w:val="pl-PL" w:eastAsia="pl-PL"/>
              </w:rPr>
              <w:t>Državna</w:t>
            </w:r>
            <w:proofErr w:type="spellEnd"/>
            <w:r w:rsidRPr="0076461E">
              <w:rPr>
                <w:rFonts w:asciiTheme="minorHAnsi" w:eastAsia="Times New Roman" w:hAnsiTheme="minorHAnsi" w:cstheme="minorHAnsi"/>
                <w:lang w:val="pl-PL" w:eastAsia="pl-PL"/>
              </w:rPr>
              <w:t xml:space="preserve"> </w:t>
            </w:r>
            <w:proofErr w:type="spellStart"/>
            <w:r w:rsidRPr="0076461E">
              <w:rPr>
                <w:rFonts w:asciiTheme="minorHAnsi" w:eastAsia="Times New Roman" w:hAnsiTheme="minorHAnsi" w:cstheme="minorHAnsi"/>
                <w:lang w:val="pl-PL" w:eastAsia="pl-PL"/>
              </w:rPr>
              <w:t>pomoć</w:t>
            </w:r>
            <w:proofErr w:type="spellEnd"/>
            <w:r w:rsidRPr="0076461E">
              <w:rPr>
                <w:rFonts w:asciiTheme="minorHAnsi" w:eastAsia="Times New Roman" w:hAnsiTheme="minorHAnsi" w:cstheme="minorHAnsi"/>
                <w:lang w:val="pl-PL" w:eastAsia="pl-PL"/>
              </w:rPr>
              <w:t xml:space="preserve"> </w:t>
            </w:r>
          </w:p>
          <w:p w14:paraId="1B7F6227" w14:textId="7A6E4B15" w:rsidR="000945CE" w:rsidRPr="0076461E" w:rsidRDefault="000945CE" w:rsidP="008C3AEB">
            <w:pPr>
              <w:numPr>
                <w:ilvl w:val="0"/>
                <w:numId w:val="5"/>
              </w:numPr>
              <w:spacing w:before="100" w:beforeAutospacing="1" w:after="100" w:afterAutospacing="1" w:line="240" w:lineRule="auto"/>
              <w:rPr>
                <w:rFonts w:asciiTheme="minorHAnsi" w:eastAsia="Times New Roman" w:hAnsiTheme="minorHAnsi" w:cstheme="minorHAnsi"/>
                <w:lang w:val="pl-PL" w:eastAsia="pl-PL"/>
              </w:rPr>
            </w:pPr>
            <w:proofErr w:type="spellStart"/>
            <w:r w:rsidRPr="0076461E">
              <w:rPr>
                <w:rFonts w:asciiTheme="minorHAnsi" w:eastAsia="Times New Roman" w:hAnsiTheme="minorHAnsi" w:cstheme="minorHAnsi"/>
                <w:lang w:val="pl-PL" w:eastAsia="pl-PL"/>
              </w:rPr>
              <w:t>Protukrizni</w:t>
            </w:r>
            <w:proofErr w:type="spellEnd"/>
            <w:r w:rsidRPr="0076461E">
              <w:rPr>
                <w:rFonts w:asciiTheme="minorHAnsi" w:eastAsia="Times New Roman" w:hAnsiTheme="minorHAnsi" w:cstheme="minorHAnsi"/>
                <w:lang w:val="pl-PL" w:eastAsia="pl-PL"/>
              </w:rPr>
              <w:t xml:space="preserve"> </w:t>
            </w:r>
            <w:proofErr w:type="spellStart"/>
            <w:r w:rsidR="007119E7">
              <w:rPr>
                <w:rFonts w:asciiTheme="minorHAnsi" w:eastAsia="Times New Roman" w:hAnsiTheme="minorHAnsi" w:cstheme="minorHAnsi"/>
                <w:lang w:val="pl-PL" w:eastAsia="pl-PL"/>
              </w:rPr>
              <w:t>štitovi</w:t>
            </w:r>
            <w:proofErr w:type="spellEnd"/>
            <w:r w:rsidRPr="0076461E">
              <w:rPr>
                <w:rFonts w:asciiTheme="minorHAnsi" w:eastAsia="Times New Roman" w:hAnsiTheme="minorHAnsi" w:cstheme="minorHAnsi"/>
                <w:lang w:val="pl-PL" w:eastAsia="pl-PL"/>
              </w:rPr>
              <w:t> </w:t>
            </w:r>
          </w:p>
          <w:p w14:paraId="00E52858" w14:textId="6956FBC8" w:rsidR="000945CE" w:rsidRPr="0076461E" w:rsidRDefault="000945CE" w:rsidP="008C3AEB">
            <w:pPr>
              <w:numPr>
                <w:ilvl w:val="0"/>
                <w:numId w:val="5"/>
              </w:numPr>
              <w:spacing w:before="100" w:beforeAutospacing="1" w:after="100" w:afterAutospacing="1" w:line="240" w:lineRule="auto"/>
              <w:rPr>
                <w:rFonts w:asciiTheme="minorHAnsi" w:eastAsia="Times New Roman" w:hAnsiTheme="minorHAnsi" w:cstheme="minorHAnsi"/>
                <w:lang w:val="pl-PL" w:eastAsia="pl-PL"/>
              </w:rPr>
            </w:pPr>
            <w:proofErr w:type="spellStart"/>
            <w:r w:rsidRPr="0076461E">
              <w:rPr>
                <w:rFonts w:asciiTheme="minorHAnsi" w:eastAsia="Times New Roman" w:hAnsiTheme="minorHAnsi" w:cstheme="minorHAnsi"/>
                <w:lang w:val="pl-PL" w:eastAsia="pl-PL"/>
              </w:rPr>
              <w:t>Subvencioniran</w:t>
            </w:r>
            <w:r w:rsidR="008F0708">
              <w:rPr>
                <w:rFonts w:asciiTheme="minorHAnsi" w:eastAsia="Times New Roman" w:hAnsiTheme="minorHAnsi" w:cstheme="minorHAnsi"/>
                <w:lang w:val="pl-PL" w:eastAsia="pl-PL"/>
              </w:rPr>
              <w:t>a</w:t>
            </w:r>
            <w:proofErr w:type="spellEnd"/>
            <w:r w:rsidRPr="0076461E">
              <w:rPr>
                <w:rFonts w:asciiTheme="minorHAnsi" w:eastAsia="Times New Roman" w:hAnsiTheme="minorHAnsi" w:cstheme="minorHAnsi"/>
                <w:lang w:val="pl-PL" w:eastAsia="pl-PL"/>
              </w:rPr>
              <w:t xml:space="preserve"> radna </w:t>
            </w:r>
            <w:proofErr w:type="spellStart"/>
            <w:r w:rsidRPr="0076461E">
              <w:rPr>
                <w:rFonts w:asciiTheme="minorHAnsi" w:eastAsia="Times New Roman" w:hAnsiTheme="minorHAnsi" w:cstheme="minorHAnsi"/>
                <w:lang w:val="pl-PL" w:eastAsia="pl-PL"/>
              </w:rPr>
              <w:t>mjesta</w:t>
            </w:r>
            <w:proofErr w:type="spellEnd"/>
            <w:r w:rsidRPr="0076461E">
              <w:rPr>
                <w:rFonts w:asciiTheme="minorHAnsi" w:eastAsia="Times New Roman" w:hAnsiTheme="minorHAnsi" w:cstheme="minorHAnsi"/>
                <w:lang w:val="pl-PL" w:eastAsia="pl-PL"/>
              </w:rPr>
              <w:t> </w:t>
            </w:r>
          </w:p>
          <w:p w14:paraId="3D706F15" w14:textId="77777777" w:rsidR="000945CE" w:rsidRPr="0076461E" w:rsidRDefault="000945CE" w:rsidP="008C3AEB">
            <w:pPr>
              <w:numPr>
                <w:ilvl w:val="0"/>
                <w:numId w:val="5"/>
              </w:numPr>
              <w:spacing w:before="100" w:beforeAutospacing="1" w:after="100" w:afterAutospacing="1" w:line="240" w:lineRule="auto"/>
              <w:rPr>
                <w:rFonts w:asciiTheme="minorHAnsi" w:eastAsia="Times New Roman" w:hAnsiTheme="minorHAnsi" w:cstheme="minorHAnsi"/>
                <w:lang w:val="pl-PL" w:eastAsia="pl-PL"/>
              </w:rPr>
            </w:pPr>
            <w:proofErr w:type="spellStart"/>
            <w:r w:rsidRPr="0076461E">
              <w:rPr>
                <w:rFonts w:asciiTheme="minorHAnsi" w:eastAsia="Times New Roman" w:hAnsiTheme="minorHAnsi" w:cstheme="minorHAnsi"/>
                <w:lang w:val="pl-PL" w:eastAsia="pl-PL"/>
              </w:rPr>
              <w:t>Olakšice</w:t>
            </w:r>
            <w:proofErr w:type="spellEnd"/>
            <w:r w:rsidRPr="0076461E">
              <w:rPr>
                <w:rFonts w:asciiTheme="minorHAnsi" w:eastAsia="Times New Roman" w:hAnsiTheme="minorHAnsi" w:cstheme="minorHAnsi"/>
                <w:lang w:val="pl-PL" w:eastAsia="pl-PL"/>
              </w:rPr>
              <w:t xml:space="preserve"> za MMSP </w:t>
            </w:r>
          </w:p>
          <w:p w14:paraId="0914DDC6" w14:textId="77777777" w:rsidR="006049C6" w:rsidRPr="0076461E" w:rsidRDefault="006049C6" w:rsidP="000945CE">
            <w:pPr>
              <w:spacing w:before="100" w:beforeAutospacing="1" w:after="100" w:afterAutospacing="1" w:line="240" w:lineRule="auto"/>
              <w:ind w:left="720"/>
              <w:rPr>
                <w:rFonts w:asciiTheme="minorHAnsi" w:hAnsiTheme="minorHAnsi" w:cstheme="minorHAnsi"/>
              </w:rPr>
            </w:pPr>
          </w:p>
        </w:tc>
      </w:tr>
      <w:tr w:rsidR="006049C6" w:rsidRPr="0076461E"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76461E" w:rsidRDefault="006049C6">
            <w:pPr>
              <w:rPr>
                <w:rFonts w:asciiTheme="minorHAnsi" w:eastAsia="Times New Roman" w:hAnsiTheme="minorHAnsi" w:cstheme="minorHAnsi"/>
                <w:b/>
                <w:bCs/>
                <w:color w:val="FFFFFF" w:themeColor="background1"/>
                <w:lang w:val="en-US" w:eastAsia="en-GB"/>
              </w:rPr>
            </w:pPr>
            <w:r w:rsidRPr="0076461E">
              <w:rPr>
                <w:rFonts w:asciiTheme="minorHAnsi" w:hAnsiTheme="minorHAnsi" w:cstheme="minorHAnsi"/>
                <w:b/>
                <w:bCs/>
                <w:color w:val="FFFFFF" w:themeColor="background1"/>
                <w:lang w:val="en-US"/>
              </w:rPr>
              <w:t>Samoevaluacija (upiti i odgovori s više izbora)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76461E"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049852C2" w14:textId="20388414" w:rsidR="006049C6" w:rsidRPr="0076461E" w:rsidRDefault="006E737F" w:rsidP="006E737F">
            <w:pPr>
              <w:spacing w:after="0" w:line="240" w:lineRule="auto"/>
              <w:ind w:left="708"/>
              <w:textAlignment w:val="baseline"/>
              <w:rPr>
                <w:rFonts w:asciiTheme="minorHAnsi" w:hAnsiTheme="minorHAnsi" w:cstheme="minorHAnsi"/>
                <w:b/>
              </w:rPr>
            </w:pPr>
            <w:r w:rsidRPr="0076461E">
              <w:rPr>
                <w:rFonts w:asciiTheme="minorHAnsi" w:eastAsia="Times New Roman" w:hAnsiTheme="minorHAnsi" w:cstheme="minorHAnsi"/>
                <w:b/>
                <w:lang w:eastAsia="en-GB"/>
              </w:rPr>
              <w:t xml:space="preserve">1. </w:t>
            </w:r>
            <w:r w:rsidRPr="0076461E">
              <w:rPr>
                <w:rFonts w:asciiTheme="minorHAnsi" w:hAnsiTheme="minorHAnsi" w:cstheme="minorHAnsi"/>
                <w:b/>
              </w:rPr>
              <w:t>Antikrizni štit je bio dostupan za:</w:t>
            </w:r>
          </w:p>
          <w:p w14:paraId="5592A97F" w14:textId="2E8DD950" w:rsidR="006E737F" w:rsidRPr="0076461E" w:rsidRDefault="006E737F" w:rsidP="006E737F">
            <w:pPr>
              <w:pStyle w:val="ListParagraph"/>
              <w:numPr>
                <w:ilvl w:val="0"/>
                <w:numId w:val="7"/>
              </w:numPr>
              <w:spacing w:line="256" w:lineRule="auto"/>
              <w:jc w:val="both"/>
              <w:rPr>
                <w:rFonts w:asciiTheme="minorHAnsi" w:hAnsiTheme="minorHAnsi" w:cstheme="minorHAnsi"/>
                <w:b/>
              </w:rPr>
            </w:pPr>
            <w:r w:rsidRPr="0076461E">
              <w:rPr>
                <w:rFonts w:asciiTheme="minorHAnsi" w:hAnsiTheme="minorHAnsi" w:cstheme="minorHAnsi"/>
                <w:b/>
              </w:rPr>
              <w:t>svi poduzetnici</w:t>
            </w:r>
          </w:p>
          <w:p w14:paraId="7B9CC3AF" w14:textId="519FD07F" w:rsidR="006E737F" w:rsidRPr="0076461E" w:rsidRDefault="006E737F" w:rsidP="006E737F">
            <w:pPr>
              <w:pStyle w:val="ListParagraph"/>
              <w:numPr>
                <w:ilvl w:val="0"/>
                <w:numId w:val="7"/>
              </w:numPr>
              <w:spacing w:line="256" w:lineRule="auto"/>
              <w:jc w:val="both"/>
              <w:rPr>
                <w:rFonts w:asciiTheme="minorHAnsi" w:hAnsiTheme="minorHAnsi" w:cstheme="minorHAnsi"/>
                <w:bCs/>
              </w:rPr>
            </w:pPr>
            <w:r w:rsidRPr="0076461E">
              <w:rPr>
                <w:rFonts w:asciiTheme="minorHAnsi" w:hAnsiTheme="minorHAnsi" w:cstheme="minorHAnsi"/>
                <w:bCs/>
              </w:rPr>
              <w:lastRenderedPageBreak/>
              <w:t>mikro i mali</w:t>
            </w:r>
          </w:p>
          <w:p w14:paraId="49E6F436" w14:textId="481DCEF6" w:rsidR="006E737F" w:rsidRPr="008F0708" w:rsidRDefault="006E737F" w:rsidP="006E737F">
            <w:pPr>
              <w:pStyle w:val="ListParagraph"/>
              <w:numPr>
                <w:ilvl w:val="0"/>
                <w:numId w:val="7"/>
              </w:numPr>
              <w:spacing w:line="256" w:lineRule="auto"/>
              <w:jc w:val="both"/>
              <w:rPr>
                <w:rFonts w:asciiTheme="minorHAnsi" w:hAnsiTheme="minorHAnsi" w:cstheme="minorHAnsi"/>
                <w:bCs/>
                <w:lang w:val="it-IT"/>
              </w:rPr>
            </w:pPr>
            <w:r w:rsidRPr="0076461E">
              <w:rPr>
                <w:rFonts w:asciiTheme="minorHAnsi" w:hAnsiTheme="minorHAnsi" w:cstheme="minorHAnsi"/>
                <w:bCs/>
              </w:rPr>
              <w:t>srednj</w:t>
            </w:r>
            <w:r w:rsidR="008F0708">
              <w:rPr>
                <w:rFonts w:asciiTheme="minorHAnsi" w:hAnsiTheme="minorHAnsi" w:cstheme="minorHAnsi"/>
                <w:bCs/>
              </w:rPr>
              <w:t>i</w:t>
            </w:r>
            <w:r w:rsidRPr="0076461E">
              <w:rPr>
                <w:rFonts w:asciiTheme="minorHAnsi" w:hAnsiTheme="minorHAnsi" w:cstheme="minorHAnsi"/>
                <w:bCs/>
              </w:rPr>
              <w:t xml:space="preserve"> i velik</w:t>
            </w:r>
            <w:r w:rsidR="008F0708">
              <w:rPr>
                <w:rFonts w:asciiTheme="minorHAnsi" w:hAnsiTheme="minorHAnsi" w:cstheme="minorHAnsi"/>
                <w:bCs/>
              </w:rPr>
              <w:t>i</w:t>
            </w:r>
            <w:r w:rsidRPr="0076461E">
              <w:rPr>
                <w:rFonts w:asciiTheme="minorHAnsi" w:hAnsiTheme="minorHAnsi" w:cstheme="minorHAnsi"/>
                <w:bCs/>
              </w:rPr>
              <w:t>.</w:t>
            </w:r>
          </w:p>
          <w:p w14:paraId="3A9982A4" w14:textId="77777777" w:rsidR="008F0708" w:rsidRPr="0076461E" w:rsidRDefault="008F0708" w:rsidP="008F0708">
            <w:pPr>
              <w:pStyle w:val="ListParagraph"/>
              <w:spacing w:line="256" w:lineRule="auto"/>
              <w:jc w:val="both"/>
              <w:rPr>
                <w:rFonts w:asciiTheme="minorHAnsi" w:hAnsiTheme="minorHAnsi" w:cstheme="minorHAnsi"/>
                <w:bCs/>
                <w:lang w:val="it-IT"/>
              </w:rPr>
            </w:pPr>
          </w:p>
          <w:p w14:paraId="62AB9AAA" w14:textId="65A9A1D3" w:rsidR="006049C6" w:rsidRPr="0076461E" w:rsidRDefault="006E737F" w:rsidP="006E737F">
            <w:pPr>
              <w:pStyle w:val="ListParagraph"/>
              <w:numPr>
                <w:ilvl w:val="0"/>
                <w:numId w:val="4"/>
              </w:numPr>
              <w:spacing w:after="0" w:line="240" w:lineRule="auto"/>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U sklopu državnih potpora bilo je moguće podnijeti zahtjev za:</w:t>
            </w:r>
          </w:p>
          <w:p w14:paraId="4449FE32" w14:textId="1355749A" w:rsidR="006E737F" w:rsidRPr="0076461E" w:rsidRDefault="006E737F" w:rsidP="006E737F">
            <w:pPr>
              <w:pStyle w:val="ListParagraph"/>
              <w:numPr>
                <w:ilvl w:val="0"/>
                <w:numId w:val="8"/>
              </w:numPr>
              <w:spacing w:after="0" w:line="240" w:lineRule="auto"/>
              <w:textAlignment w:val="baseline"/>
              <w:rPr>
                <w:rFonts w:asciiTheme="minorHAnsi" w:eastAsia="Times New Roman" w:hAnsiTheme="minorHAnsi" w:cstheme="minorHAnsi"/>
                <w:lang w:eastAsia="en-GB"/>
              </w:rPr>
            </w:pPr>
            <w:r w:rsidRPr="0076461E">
              <w:rPr>
                <w:rFonts w:asciiTheme="minorHAnsi" w:eastAsia="Times New Roman" w:hAnsiTheme="minorHAnsi" w:cstheme="minorHAnsi"/>
                <w:lang w:eastAsia="en-GB"/>
              </w:rPr>
              <w:t>pogodnosti za zaštitu radnih mjesta</w:t>
            </w:r>
          </w:p>
          <w:p w14:paraId="5066F995" w14:textId="590D9D1A" w:rsidR="006E737F" w:rsidRPr="0076461E" w:rsidRDefault="00B04E25" w:rsidP="006E737F">
            <w:pPr>
              <w:pStyle w:val="ListParagraph"/>
              <w:numPr>
                <w:ilvl w:val="0"/>
                <w:numId w:val="8"/>
              </w:numPr>
              <w:spacing w:after="0" w:line="240" w:lineRule="auto"/>
              <w:textAlignment w:val="baseline"/>
              <w:rPr>
                <w:rFonts w:asciiTheme="minorHAnsi" w:eastAsia="Times New Roman" w:hAnsiTheme="minorHAnsi" w:cstheme="minorHAnsi"/>
                <w:lang w:eastAsia="en-GB"/>
              </w:rPr>
            </w:pPr>
            <w:r w:rsidRPr="0076461E">
              <w:rPr>
                <w:rFonts w:asciiTheme="minorHAnsi" w:eastAsia="Times New Roman" w:hAnsiTheme="minorHAnsi" w:cstheme="minorHAnsi"/>
                <w:lang w:eastAsia="en-GB"/>
              </w:rPr>
              <w:t>isplata subvencija iz Zajamčenog fonda za primanja zaposlenih</w:t>
            </w:r>
          </w:p>
          <w:p w14:paraId="7A50DED6" w14:textId="2B7D2ED7" w:rsidR="00B04E25" w:rsidRDefault="00B04E25" w:rsidP="006E737F">
            <w:pPr>
              <w:pStyle w:val="ListParagraph"/>
              <w:numPr>
                <w:ilvl w:val="0"/>
                <w:numId w:val="8"/>
              </w:numPr>
              <w:spacing w:after="0" w:line="240" w:lineRule="auto"/>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Sv</w:t>
            </w:r>
            <w:r w:rsidR="008F0708">
              <w:rPr>
                <w:rFonts w:asciiTheme="minorHAnsi" w:eastAsia="Times New Roman" w:hAnsiTheme="minorHAnsi" w:cstheme="minorHAnsi"/>
                <w:b/>
                <w:bCs/>
                <w:lang w:eastAsia="en-GB"/>
              </w:rPr>
              <w:t>e navedeno</w:t>
            </w:r>
          </w:p>
          <w:p w14:paraId="7C7AAFF7" w14:textId="77777777" w:rsidR="008F0708" w:rsidRPr="0076461E" w:rsidRDefault="008F0708" w:rsidP="008F0708">
            <w:pPr>
              <w:pStyle w:val="ListParagraph"/>
              <w:spacing w:after="0" w:line="240" w:lineRule="auto"/>
              <w:ind w:left="1080"/>
              <w:textAlignment w:val="baseline"/>
              <w:rPr>
                <w:rFonts w:asciiTheme="minorHAnsi" w:eastAsia="Times New Roman" w:hAnsiTheme="minorHAnsi" w:cstheme="minorHAnsi"/>
                <w:b/>
                <w:bCs/>
                <w:lang w:eastAsia="en-GB"/>
              </w:rPr>
            </w:pPr>
          </w:p>
          <w:p w14:paraId="6C5962D1" w14:textId="6F3BE68B" w:rsidR="006049C6" w:rsidRPr="0076461E" w:rsidRDefault="00351973" w:rsidP="00351973">
            <w:pPr>
              <w:pStyle w:val="ListParagraph"/>
              <w:numPr>
                <w:ilvl w:val="0"/>
                <w:numId w:val="4"/>
              </w:numPr>
              <w:spacing w:after="0" w:line="240" w:lineRule="auto"/>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Visina financiranja naknada ovisila je o:</w:t>
            </w:r>
          </w:p>
          <w:p w14:paraId="4C9AF1D2" w14:textId="118219AF" w:rsidR="00351973" w:rsidRPr="0076461E" w:rsidRDefault="00351973" w:rsidP="00351973">
            <w:pPr>
              <w:pStyle w:val="ListParagraph"/>
              <w:numPr>
                <w:ilvl w:val="0"/>
                <w:numId w:val="9"/>
              </w:numPr>
              <w:spacing w:after="0" w:line="240" w:lineRule="auto"/>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iznos smanjenja gospodarskog prometa</w:t>
            </w:r>
          </w:p>
          <w:p w14:paraId="47201708" w14:textId="14C944D9" w:rsidR="00351973" w:rsidRPr="0076461E" w:rsidRDefault="00351973" w:rsidP="00351973">
            <w:pPr>
              <w:pStyle w:val="ListParagraph"/>
              <w:numPr>
                <w:ilvl w:val="0"/>
                <w:numId w:val="9"/>
              </w:numPr>
              <w:spacing w:after="0" w:line="240" w:lineRule="auto"/>
              <w:textAlignment w:val="baseline"/>
              <w:rPr>
                <w:rFonts w:asciiTheme="minorHAnsi" w:eastAsia="Times New Roman" w:hAnsiTheme="minorHAnsi" w:cstheme="minorHAnsi"/>
                <w:lang w:eastAsia="en-GB"/>
              </w:rPr>
            </w:pPr>
            <w:r w:rsidRPr="0076461E">
              <w:rPr>
                <w:rFonts w:asciiTheme="minorHAnsi" w:eastAsia="Times New Roman" w:hAnsiTheme="minorHAnsi" w:cstheme="minorHAnsi"/>
                <w:lang w:eastAsia="en-GB"/>
              </w:rPr>
              <w:t>količina zaraženih radnika</w:t>
            </w:r>
          </w:p>
          <w:p w14:paraId="08630693" w14:textId="440374EE" w:rsidR="00351973" w:rsidRPr="0076461E" w:rsidRDefault="00351973" w:rsidP="00351973">
            <w:pPr>
              <w:pStyle w:val="ListParagraph"/>
              <w:numPr>
                <w:ilvl w:val="0"/>
                <w:numId w:val="9"/>
              </w:numPr>
              <w:spacing w:after="0" w:line="240" w:lineRule="auto"/>
              <w:textAlignment w:val="baseline"/>
              <w:rPr>
                <w:rFonts w:asciiTheme="minorHAnsi" w:eastAsia="Times New Roman" w:hAnsiTheme="minorHAnsi" w:cstheme="minorHAnsi"/>
                <w:lang w:eastAsia="en-GB"/>
              </w:rPr>
            </w:pPr>
            <w:r w:rsidRPr="0076461E">
              <w:rPr>
                <w:rFonts w:asciiTheme="minorHAnsi" w:eastAsia="Times New Roman" w:hAnsiTheme="minorHAnsi" w:cstheme="minorHAnsi"/>
                <w:lang w:eastAsia="en-GB"/>
              </w:rPr>
              <w:t>iznos otpuštanja zbog krize</w:t>
            </w:r>
          </w:p>
          <w:p w14:paraId="3C30DDD1" w14:textId="1CD184F5" w:rsidR="006049C6" w:rsidRPr="0076461E" w:rsidRDefault="00351973" w:rsidP="00351973">
            <w:pPr>
              <w:pStyle w:val="ListParagraph"/>
              <w:numPr>
                <w:ilvl w:val="0"/>
                <w:numId w:val="4"/>
              </w:numPr>
              <w:spacing w:after="0" w:line="240" w:lineRule="auto"/>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Ključne mjere za potporu likvidnosti MMSP uključuju</w:t>
            </w:r>
          </w:p>
          <w:p w14:paraId="361FEACD" w14:textId="44A38104" w:rsidR="00351973" w:rsidRPr="0076461E" w:rsidRDefault="002D6257" w:rsidP="00351973">
            <w:pPr>
              <w:pStyle w:val="ListParagraph"/>
              <w:numPr>
                <w:ilvl w:val="0"/>
                <w:numId w:val="10"/>
              </w:numPr>
              <w:spacing w:after="0" w:line="240" w:lineRule="auto"/>
              <w:textAlignment w:val="baseline"/>
              <w:rPr>
                <w:rFonts w:asciiTheme="minorHAnsi" w:eastAsia="Times New Roman" w:hAnsiTheme="minorHAnsi" w:cstheme="minorHAnsi"/>
                <w:lang w:eastAsia="en-GB"/>
              </w:rPr>
            </w:pPr>
            <w:r w:rsidRPr="0076461E">
              <w:rPr>
                <w:rFonts w:asciiTheme="minorHAnsi" w:eastAsia="Times New Roman" w:hAnsiTheme="minorHAnsi" w:cstheme="minorHAnsi"/>
                <w:lang w:eastAsia="en-GB"/>
              </w:rPr>
              <w:t>olakšavanje stečajnog postupka</w:t>
            </w:r>
          </w:p>
          <w:p w14:paraId="250DC87F" w14:textId="1A186D25" w:rsidR="00351973" w:rsidRPr="0076461E" w:rsidRDefault="00351973" w:rsidP="00351973">
            <w:pPr>
              <w:pStyle w:val="ListParagraph"/>
              <w:numPr>
                <w:ilvl w:val="0"/>
                <w:numId w:val="10"/>
              </w:numPr>
              <w:spacing w:after="0" w:line="240" w:lineRule="auto"/>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izuzeća od socijalnog osiguranja, subvencije plaća ili jamstveni programi</w:t>
            </w:r>
          </w:p>
          <w:p w14:paraId="3EFB8AA6" w14:textId="4DB4E203" w:rsidR="00351973" w:rsidRPr="0076461E" w:rsidRDefault="002D6257" w:rsidP="00351973">
            <w:pPr>
              <w:pStyle w:val="ListParagraph"/>
              <w:numPr>
                <w:ilvl w:val="0"/>
                <w:numId w:val="10"/>
              </w:numPr>
              <w:spacing w:after="0" w:line="240" w:lineRule="auto"/>
              <w:textAlignment w:val="baseline"/>
              <w:rPr>
                <w:rFonts w:asciiTheme="minorHAnsi" w:eastAsia="Times New Roman" w:hAnsiTheme="minorHAnsi" w:cstheme="minorHAnsi"/>
                <w:lang w:eastAsia="en-GB"/>
              </w:rPr>
            </w:pPr>
            <w:r w:rsidRPr="0076461E">
              <w:rPr>
                <w:rFonts w:asciiTheme="minorHAnsi" w:eastAsia="Times New Roman" w:hAnsiTheme="minorHAnsi" w:cstheme="minorHAnsi"/>
                <w:lang w:eastAsia="en-GB"/>
              </w:rPr>
              <w:t>smanjenje poreza</w:t>
            </w:r>
          </w:p>
          <w:p w14:paraId="39BA785D" w14:textId="6D0148FC" w:rsidR="006049C6" w:rsidRPr="0076461E" w:rsidRDefault="002D6257" w:rsidP="002D6257">
            <w:pPr>
              <w:pStyle w:val="ListParagraph"/>
              <w:numPr>
                <w:ilvl w:val="0"/>
                <w:numId w:val="4"/>
              </w:numPr>
              <w:spacing w:after="0" w:line="240" w:lineRule="auto"/>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Drugo rješenje predviđeno protukriznim zakonom bilo je</w:t>
            </w:r>
          </w:p>
          <w:p w14:paraId="6559D545" w14:textId="3896BAD6" w:rsidR="002D6257" w:rsidRPr="0076461E" w:rsidRDefault="0076461E" w:rsidP="002D6257">
            <w:pPr>
              <w:pStyle w:val="ListParagraph"/>
              <w:numPr>
                <w:ilvl w:val="0"/>
                <w:numId w:val="11"/>
              </w:numPr>
              <w:spacing w:after="0" w:line="240" w:lineRule="auto"/>
              <w:textAlignment w:val="baseline"/>
              <w:rPr>
                <w:rFonts w:asciiTheme="minorHAnsi" w:eastAsia="Times New Roman" w:hAnsiTheme="minorHAnsi" w:cstheme="minorHAnsi"/>
                <w:lang w:eastAsia="en-GB"/>
              </w:rPr>
            </w:pPr>
            <w:r w:rsidRPr="0076461E">
              <w:rPr>
                <w:rFonts w:asciiTheme="minorHAnsi" w:eastAsia="Times New Roman" w:hAnsiTheme="minorHAnsi" w:cstheme="minorHAnsi"/>
                <w:lang w:eastAsia="en-GB"/>
              </w:rPr>
              <w:t>uvođenje ograničenja fleksibilnog radnog vremena</w:t>
            </w:r>
          </w:p>
          <w:p w14:paraId="639145CF" w14:textId="4AE56739" w:rsidR="002D6257" w:rsidRPr="0076461E" w:rsidRDefault="0076461E" w:rsidP="002D6257">
            <w:pPr>
              <w:pStyle w:val="ListParagraph"/>
              <w:numPr>
                <w:ilvl w:val="0"/>
                <w:numId w:val="11"/>
              </w:numPr>
              <w:spacing w:after="0" w:line="240" w:lineRule="auto"/>
              <w:textAlignment w:val="baseline"/>
              <w:rPr>
                <w:rFonts w:asciiTheme="minorHAnsi" w:eastAsia="Times New Roman" w:hAnsiTheme="minorHAnsi" w:cstheme="minorHAnsi"/>
                <w:lang w:eastAsia="en-GB"/>
              </w:rPr>
            </w:pPr>
            <w:r w:rsidRPr="0076461E">
              <w:rPr>
                <w:rFonts w:asciiTheme="minorHAnsi" w:eastAsia="Times New Roman" w:hAnsiTheme="minorHAnsi" w:cstheme="minorHAnsi"/>
                <w:lang w:eastAsia="en-GB"/>
              </w:rPr>
              <w:t>sprječavanje zaposlenika da uzmu dopust</w:t>
            </w:r>
          </w:p>
          <w:p w14:paraId="6E876C7E" w14:textId="0B71846D" w:rsidR="002D6257" w:rsidRPr="0076461E" w:rsidRDefault="0076461E" w:rsidP="002D6257">
            <w:pPr>
              <w:pStyle w:val="ListParagraph"/>
              <w:numPr>
                <w:ilvl w:val="0"/>
                <w:numId w:val="11"/>
              </w:numPr>
              <w:spacing w:after="0" w:line="240" w:lineRule="auto"/>
              <w:textAlignment w:val="baseline"/>
              <w:rPr>
                <w:rFonts w:asciiTheme="minorHAnsi" w:eastAsia="Times New Roman" w:hAnsiTheme="minorHAnsi" w:cstheme="minorHAnsi"/>
                <w:b/>
                <w:bCs/>
                <w:lang w:eastAsia="en-GB"/>
              </w:rPr>
            </w:pPr>
            <w:r w:rsidRPr="0076461E">
              <w:rPr>
                <w:rFonts w:asciiTheme="minorHAnsi" w:eastAsia="Times New Roman" w:hAnsiTheme="minorHAnsi" w:cstheme="minorHAnsi"/>
                <w:b/>
                <w:bCs/>
                <w:lang w:eastAsia="en-GB"/>
              </w:rPr>
              <w:t>omogućiti poslodavcima mogućnost slanja zaposlenika na godišnji odmor koji kasni</w:t>
            </w:r>
          </w:p>
          <w:p w14:paraId="41A84EAB" w14:textId="77777777" w:rsidR="006049C6" w:rsidRPr="0076461E" w:rsidRDefault="006049C6">
            <w:pPr>
              <w:spacing w:after="0" w:line="240" w:lineRule="auto"/>
              <w:textAlignment w:val="baseline"/>
              <w:rPr>
                <w:rFonts w:asciiTheme="minorHAnsi" w:eastAsia="Times New Roman" w:hAnsiTheme="minorHAnsi" w:cstheme="minorHAnsi"/>
                <w:color w:val="266C9F"/>
                <w:lang w:eastAsia="en-GB"/>
              </w:rPr>
            </w:pPr>
          </w:p>
        </w:tc>
      </w:tr>
      <w:tr w:rsidR="006049C6" w:rsidRPr="0076461E"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76461E" w:rsidRDefault="006049C6">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lastRenderedPageBreak/>
              <w:t>Resursi (video zapisi, referentna veza)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76461E" w:rsidRDefault="006049C6">
            <w:pPr>
              <w:rPr>
                <w:rFonts w:asciiTheme="minorHAnsi" w:hAnsiTheme="minorHAnsi" w:cstheme="minorHAnsi"/>
                <w:color w:val="1F3864" w:themeColor="accent1" w:themeShade="80"/>
                <w:lang w:val="es-ES"/>
              </w:rPr>
            </w:pPr>
          </w:p>
        </w:tc>
      </w:tr>
      <w:tr w:rsidR="006049C6" w:rsidRPr="0076461E"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76461E" w:rsidRDefault="006049C6">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Povezani materijal</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76461E" w:rsidRDefault="006049C6">
            <w:pPr>
              <w:rPr>
                <w:rFonts w:asciiTheme="minorHAnsi" w:hAnsiTheme="minorHAnsi" w:cstheme="minorHAnsi"/>
                <w:color w:val="1F3864" w:themeColor="accent1" w:themeShade="80"/>
                <w:lang w:val="es-ES"/>
              </w:rPr>
            </w:pPr>
          </w:p>
        </w:tc>
      </w:tr>
      <w:tr w:rsidR="006049C6" w:rsidRPr="0076461E"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76461E" w:rsidRDefault="006049C6">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Povezani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66583DC5" w:rsidR="006049C6" w:rsidRPr="0076461E" w:rsidRDefault="00975B19">
            <w:pPr>
              <w:rPr>
                <w:rFonts w:asciiTheme="minorHAnsi" w:hAnsiTheme="minorHAnsi" w:cstheme="minorHAnsi"/>
                <w:color w:val="1F3864" w:themeColor="accent1" w:themeShade="80"/>
                <w:lang w:val="es-ES"/>
              </w:rPr>
            </w:pPr>
            <w:r w:rsidRPr="00975B19">
              <w:rPr>
                <w:rFonts w:asciiTheme="minorHAnsi" w:hAnsiTheme="minorHAnsi" w:cstheme="minorHAnsi"/>
                <w:lang w:val="es-ES"/>
              </w:rPr>
              <w:t>Esmerald_državna_pomoć.IWS.pptx</w:t>
            </w:r>
          </w:p>
        </w:tc>
      </w:tr>
      <w:tr w:rsidR="006049C6" w:rsidRPr="0076461E"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76461E" w:rsidRDefault="006049C6">
            <w:pPr>
              <w:rPr>
                <w:rFonts w:asciiTheme="minorHAnsi" w:hAnsiTheme="minorHAnsi" w:cstheme="minorHAnsi"/>
                <w:b/>
                <w:bCs/>
                <w:color w:val="FFFFFF" w:themeColor="background1"/>
                <w:lang w:val="es-ES"/>
              </w:rPr>
            </w:pPr>
            <w:r w:rsidRPr="0076461E">
              <w:rPr>
                <w:rFonts w:asciiTheme="minorHAnsi" w:eastAsia="Times New Roman" w:hAnsiTheme="minorHAnsi" w:cstheme="minorHAnsi"/>
                <w:b/>
                <w:bCs/>
                <w:color w:val="FFFFFF" w:themeColor="background1"/>
                <w:lang w:eastAsia="en-GB"/>
              </w:rPr>
              <w:t>Bibliografija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A98932" w14:textId="77777777" w:rsidR="002D6257" w:rsidRPr="007119E7" w:rsidRDefault="008C3AEB" w:rsidP="008C3AEB">
            <w:pPr>
              <w:rPr>
                <w:rFonts w:asciiTheme="minorHAnsi" w:hAnsiTheme="minorHAnsi" w:cstheme="minorHAnsi"/>
                <w:lang w:val="es-ES"/>
              </w:rPr>
            </w:pPr>
            <w:r w:rsidRPr="007119E7">
              <w:rPr>
                <w:rFonts w:asciiTheme="minorHAnsi" w:hAnsiTheme="minorHAnsi" w:cstheme="minorHAnsi"/>
                <w:lang w:val="es-ES"/>
              </w:rPr>
              <w:t>Koronavirus (COVID-19): Odgovori politika za mala i srednja poduzeća, OECD, ažurirano 15. srpnja 2020.</w:t>
            </w:r>
          </w:p>
          <w:p w14:paraId="2E845D1C" w14:textId="03F988C6" w:rsidR="008C3AEB" w:rsidRPr="007119E7" w:rsidRDefault="008C3AEB" w:rsidP="008C3AEB">
            <w:pPr>
              <w:rPr>
                <w:rFonts w:asciiTheme="minorHAnsi" w:hAnsiTheme="minorHAnsi" w:cstheme="minorHAnsi"/>
                <w:lang w:val="es-ES"/>
              </w:rPr>
            </w:pPr>
            <w:r w:rsidRPr="007119E7">
              <w:rPr>
                <w:rFonts w:asciiTheme="minorHAnsi" w:hAnsiTheme="minorHAnsi" w:cstheme="minorHAnsi"/>
                <w:lang w:val="es-ES"/>
              </w:rPr>
              <w:t>OECD MSP and Entrepreneurship Outlook 2021</w:t>
            </w:r>
          </w:p>
          <w:p w14:paraId="566F28EC" w14:textId="77777777" w:rsidR="006049C6" w:rsidRPr="007119E7" w:rsidRDefault="008C3AEB" w:rsidP="008C3AEB">
            <w:pPr>
              <w:rPr>
                <w:rFonts w:asciiTheme="minorHAnsi" w:hAnsiTheme="minorHAnsi" w:cstheme="minorHAnsi"/>
                <w:lang w:val="es-ES"/>
              </w:rPr>
            </w:pPr>
            <w:r w:rsidRPr="007119E7">
              <w:rPr>
                <w:rFonts w:asciiTheme="minorHAnsi" w:hAnsiTheme="minorHAnsi" w:cstheme="minorHAnsi"/>
                <w:lang w:val="es-ES"/>
              </w:rPr>
              <w:t>Dębkowska, K., Kłosiewicz-Górecka, U., Szymańska, A., Ważniewski, P., Zybertowicz, K. (2021), Tarcza Antykryzysowa... Koło ratunkowe dla firm i gospodarki?, Gniazdowski, M., Kubisiak, A., Kutwa, K., Rybacki, J. (współpr.), Polski Instytut Ekonomiczny, Warszawa</w:t>
            </w:r>
          </w:p>
          <w:p w14:paraId="1AAA28A3" w14:textId="77777777" w:rsidR="007119E7" w:rsidRPr="007119E7" w:rsidRDefault="007119E7" w:rsidP="007119E7">
            <w:pPr>
              <w:rPr>
                <w:rFonts w:asciiTheme="minorHAnsi" w:hAnsiTheme="minorHAnsi" w:cstheme="minorHAnsi"/>
                <w:lang w:val="es-ES"/>
              </w:rPr>
            </w:pPr>
            <w:r w:rsidRPr="007119E7">
              <w:rPr>
                <w:rFonts w:asciiTheme="minorHAnsi" w:hAnsiTheme="minorHAnsi" w:cstheme="minorHAnsi"/>
                <w:lang w:val="es-ES"/>
              </w:rPr>
              <w:t>Buendia, JL i Dovalo, A. (2020). Državna potpora protiv COVID-19. Komisija donosi Privremeni okvir. European State Aid Quarterly, 19(1).</w:t>
            </w:r>
          </w:p>
          <w:p w14:paraId="13423A37" w14:textId="4EC3B6B2" w:rsidR="007119E7" w:rsidRDefault="007119E7" w:rsidP="007119E7">
            <w:pPr>
              <w:rPr>
                <w:rFonts w:asciiTheme="minorHAnsi" w:hAnsiTheme="minorHAnsi" w:cstheme="minorHAnsi"/>
                <w:lang w:val="es-ES"/>
              </w:rPr>
            </w:pPr>
            <w:r w:rsidRPr="007119E7">
              <w:rPr>
                <w:rFonts w:asciiTheme="minorHAnsi" w:hAnsiTheme="minorHAnsi" w:cstheme="minorHAnsi"/>
                <w:lang w:val="es-ES"/>
              </w:rPr>
              <w:t xml:space="preserve">Nicolaides, P. (2020a). Primjena članka 107. stavka 2. točke (b) UFEU-a na mjere za Covid-19: državna potpora za nadoknadu štete </w:t>
            </w:r>
            <w:r w:rsidRPr="007119E7">
              <w:rPr>
                <w:rFonts w:asciiTheme="minorHAnsi" w:hAnsiTheme="minorHAnsi" w:cstheme="minorHAnsi"/>
                <w:lang w:val="es-ES"/>
              </w:rPr>
              <w:lastRenderedPageBreak/>
              <w:t xml:space="preserve">prouzročene iznimnim događajem. Journal of European Competition Law &amp; Practise, 11(5–6). </w:t>
            </w:r>
            <w:hyperlink r:id="rId7" w:history="1">
              <w:r w:rsidRPr="002B4834">
                <w:rPr>
                  <w:rStyle w:val="Hyperlink"/>
                  <w:rFonts w:asciiTheme="minorHAnsi" w:hAnsiTheme="minorHAnsi" w:cstheme="minorHAnsi"/>
                  <w:lang w:val="es-ES"/>
                </w:rPr>
                <w:t>http://doi.org/10.1093/jeclap/lpaa026</w:t>
              </w:r>
            </w:hyperlink>
          </w:p>
          <w:p w14:paraId="3D9C876B" w14:textId="77777777" w:rsidR="007119E7" w:rsidRPr="007119E7" w:rsidRDefault="007119E7" w:rsidP="007119E7">
            <w:pPr>
              <w:rPr>
                <w:rFonts w:asciiTheme="minorHAnsi" w:hAnsiTheme="minorHAnsi" w:cstheme="minorHAnsi"/>
                <w:lang w:val="es-ES"/>
              </w:rPr>
            </w:pPr>
            <w:r w:rsidRPr="007119E7">
              <w:rPr>
                <w:rFonts w:asciiTheme="minorHAnsi" w:hAnsiTheme="minorHAnsi" w:cstheme="minorHAnsi"/>
                <w:lang w:val="es-ES"/>
              </w:rPr>
              <w:t>http://doi.org/10.1093/jeclap/lpaa026.</w:t>
            </w:r>
          </w:p>
          <w:p w14:paraId="3903DD9A" w14:textId="77777777" w:rsidR="007119E7" w:rsidRPr="007119E7" w:rsidRDefault="007119E7" w:rsidP="007119E7">
            <w:pPr>
              <w:rPr>
                <w:rFonts w:asciiTheme="minorHAnsi" w:hAnsiTheme="minorHAnsi" w:cstheme="minorHAnsi"/>
                <w:lang w:val="es-ES"/>
              </w:rPr>
            </w:pPr>
            <w:r w:rsidRPr="007119E7">
              <w:rPr>
                <w:rFonts w:asciiTheme="minorHAnsi" w:hAnsiTheme="minorHAnsi" w:cstheme="minorHAnsi"/>
                <w:lang w:val="es-ES"/>
              </w:rPr>
              <w:t>https://www.bgk.pl/files/public/Pliki/Analizy_ekonomiczne/raport_BGK_narzedzia_pomocowe_COVID_styczen2021.pdf.</w:t>
            </w:r>
          </w:p>
          <w:p w14:paraId="15D24FED" w14:textId="64592C98" w:rsidR="007119E7" w:rsidRPr="0076461E" w:rsidRDefault="007119E7" w:rsidP="007119E7">
            <w:pPr>
              <w:rPr>
                <w:rFonts w:asciiTheme="minorHAnsi" w:hAnsiTheme="minorHAnsi" w:cstheme="minorHAnsi"/>
                <w:color w:val="1F3864" w:themeColor="accent1" w:themeShade="80"/>
                <w:lang w:val="es-ES"/>
              </w:rPr>
            </w:pPr>
            <w:r w:rsidRPr="007119E7">
              <w:rPr>
                <w:rFonts w:asciiTheme="minorHAnsi" w:hAnsiTheme="minorHAnsi" w:cstheme="minorHAnsi"/>
                <w:lang w:val="es-ES"/>
              </w:rPr>
              <w:t>https://ec.europa.eu/competition/state_aid/what_is_new/maritime_transport_overview_sa_rules_during_coronavirus.pdf.</w:t>
            </w:r>
          </w:p>
        </w:tc>
      </w:tr>
      <w:tr w:rsidR="006049C6" w:rsidRPr="0076461E"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76461E" w:rsidRDefault="006049C6">
            <w:pPr>
              <w:rPr>
                <w:rFonts w:asciiTheme="minorHAnsi" w:hAnsiTheme="minorHAnsi" w:cstheme="minorHAnsi"/>
                <w:b/>
                <w:bCs/>
                <w:color w:val="FFFFFF" w:themeColor="background1"/>
                <w:lang w:val="es-ES"/>
              </w:rPr>
            </w:pPr>
            <w:r w:rsidRPr="0076461E">
              <w:rPr>
                <w:rFonts w:asciiTheme="minorHAnsi" w:eastAsia="Times New Roman" w:hAnsiTheme="minorHAnsi" w:cstheme="minorHAnsi"/>
                <w:b/>
                <w:bCs/>
                <w:color w:val="FFFFFF" w:themeColor="background1"/>
                <w:lang w:eastAsia="en-GB"/>
              </w:rPr>
              <w:lastRenderedPageBreak/>
              <w:t>Omogućio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1AC03644" w:rsidR="006049C6" w:rsidRPr="0076461E" w:rsidRDefault="00786B5A">
            <w:pPr>
              <w:rPr>
                <w:rFonts w:asciiTheme="minorHAnsi" w:hAnsiTheme="minorHAnsi" w:cstheme="minorHAnsi"/>
                <w:color w:val="1F3864" w:themeColor="accent1" w:themeShade="80"/>
                <w:lang w:val="es-ES"/>
              </w:rPr>
            </w:pPr>
            <w:r w:rsidRPr="0076461E">
              <w:rPr>
                <w:rFonts w:asciiTheme="minorHAnsi" w:hAnsiTheme="minorHAnsi" w:cstheme="minorHAnsi"/>
                <w:color w:val="000000" w:themeColor="text1"/>
                <w:lang w:val="es-ES"/>
              </w:rPr>
              <w:t>Internetska web rješenja</w:t>
            </w:r>
          </w:p>
        </w:tc>
      </w:tr>
    </w:tbl>
    <w:p w14:paraId="40FDB52D" w14:textId="77777777" w:rsidR="006049C6" w:rsidRPr="0076461E" w:rsidRDefault="006049C6" w:rsidP="006049C6">
      <w:pPr>
        <w:rPr>
          <w:rFonts w:asciiTheme="minorHAnsi" w:hAnsiTheme="minorHAnsi" w:cstheme="minorHAnsi"/>
          <w:lang w:val="es-ES"/>
        </w:rPr>
      </w:pPr>
    </w:p>
    <w:p w14:paraId="4CFF9A88" w14:textId="52E14F29" w:rsidR="00A4144D" w:rsidRPr="0076461E" w:rsidRDefault="00410DD5" w:rsidP="005D3D97">
      <w:pPr>
        <w:rPr>
          <w:rFonts w:asciiTheme="minorHAnsi" w:hAnsiTheme="minorHAnsi" w:cstheme="minorHAnsi"/>
        </w:rPr>
      </w:pPr>
    </w:p>
    <w:sectPr w:rsidR="00A4144D" w:rsidRPr="0076461E" w:rsidSect="006049C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F024" w14:textId="77777777" w:rsidR="00410DD5" w:rsidRDefault="00410DD5" w:rsidP="005D3D97">
      <w:pPr>
        <w:spacing w:after="0" w:line="240" w:lineRule="auto"/>
      </w:pPr>
      <w:r>
        <w:separator/>
      </w:r>
    </w:p>
  </w:endnote>
  <w:endnote w:type="continuationSeparator" w:id="0">
    <w:p w14:paraId="2B1D6CC5" w14:textId="77777777" w:rsidR="00410DD5" w:rsidRDefault="00410DD5"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Bahnschrift SemiLight">
    <w:altName w:val="Segoe UI"/>
    <w:panose1 w:val="020B0604020202020204"/>
    <w:charset w:val="EE"/>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YADLjI9qxTA 0">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Footer"/>
    </w:pPr>
    <w:r w:rsidRPr="00505F0E">
      <w:rPr>
        <w:noProof/>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w:t>
                          </w:r>
                          <w:proofErr w:type="gramStart"/>
                          <w:r w:rsidRPr="00505F0E">
                            <w:rPr>
                              <w:rFonts w:ascii="YADLjI9qxTA 0" w:hAnsi="YADLjI9qxTA 0"/>
                              <w:color w:val="FFFFFF" w:themeColor="background1"/>
                              <w:kern w:val="24"/>
                              <w:sz w:val="18"/>
                              <w:szCs w:val="16"/>
                              <w:lang w:val="en-US"/>
                            </w:rPr>
                            <w:t>reflects</w:t>
                          </w:r>
                          <w:proofErr w:type="gramEnd"/>
                          <w:r w:rsidRPr="00505F0E">
                            <w:rPr>
                              <w:rFonts w:ascii="YADLjI9qxTA 0" w:hAnsi="YADLjI9qxTA 0"/>
                              <w:color w:val="FFFFFF" w:themeColor="background1"/>
                              <w:kern w:val="24"/>
                              <w:sz w:val="18"/>
                              <w:szCs w:val="16"/>
                              <w:lang w:val="en-US"/>
                            </w:rPr>
                            <w:t xml:space="preserve">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D4C6" w14:textId="77777777" w:rsidR="00410DD5" w:rsidRDefault="00410DD5" w:rsidP="005D3D97">
      <w:pPr>
        <w:spacing w:after="0" w:line="240" w:lineRule="auto"/>
      </w:pPr>
      <w:r>
        <w:separator/>
      </w:r>
    </w:p>
  </w:footnote>
  <w:footnote w:type="continuationSeparator" w:id="0">
    <w:p w14:paraId="7CF73637" w14:textId="77777777" w:rsidR="00410DD5" w:rsidRDefault="00410DD5"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10EF9E9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 xml:space="preserve">Poboljšanje otpornosti malih i </w:t>
    </w:r>
    <w:proofErr w:type="spellStart"/>
    <w:r w:rsidRPr="000C31A9">
      <w:rPr>
        <w:rFonts w:ascii="Bahnschrift SemiLight" w:hAnsi="Bahnschrift SemiLight" w:cs="Arial"/>
        <w:b/>
        <w:bCs/>
        <w:lang w:val="en-GB"/>
      </w:rPr>
      <w:t>srednjih</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poduzeća</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nakon</w:t>
    </w:r>
    <w:proofErr w:type="spellEnd"/>
    <w:r w:rsidRPr="000C31A9">
      <w:rPr>
        <w:rFonts w:ascii="Bahnschrift SemiLight" w:hAnsi="Bahnschrift SemiLight" w:cs="Arial"/>
        <w:b/>
        <w:bCs/>
        <w:lang w:val="en-GB"/>
      </w:rPr>
      <w:t xml:space="preserve"> </w:t>
    </w:r>
    <w:proofErr w:type="spellStart"/>
    <w:r w:rsidR="0066613D">
      <w:rPr>
        <w:rFonts w:ascii="Bahnschrift SemiLight" w:hAnsi="Bahnschrift SemiLight" w:cs="Arial"/>
        <w:b/>
        <w:bCs/>
        <w:lang w:val="en-GB"/>
      </w:rPr>
      <w:t>lockdowna</w:t>
    </w:r>
    <w:proofErr w:type="spellEnd"/>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30C66A9F"/>
    <w:multiLevelType w:val="hybridMultilevel"/>
    <w:tmpl w:val="61F0BC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1084791"/>
    <w:multiLevelType w:val="hybridMultilevel"/>
    <w:tmpl w:val="9BAC8C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2890687"/>
    <w:multiLevelType w:val="hybridMultilevel"/>
    <w:tmpl w:val="3F10A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C62207"/>
    <w:multiLevelType w:val="hybridMultilevel"/>
    <w:tmpl w:val="3866F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D7C0B2A"/>
    <w:multiLevelType w:val="multilevel"/>
    <w:tmpl w:val="F7E6F5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ED68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71F3A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77058E9"/>
    <w:multiLevelType w:val="hybridMultilevel"/>
    <w:tmpl w:val="67F23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C5E7CDA"/>
    <w:multiLevelType w:val="hybridMultilevel"/>
    <w:tmpl w:val="0C044D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221455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4268526">
    <w:abstractNumId w:val="4"/>
  </w:num>
  <w:num w:numId="3" w16cid:durableId="720518469">
    <w:abstractNumId w:val="5"/>
  </w:num>
  <w:num w:numId="4" w16cid:durableId="1882201890">
    <w:abstractNumId w:val="6"/>
  </w:num>
  <w:num w:numId="5" w16cid:durableId="889419721">
    <w:abstractNumId w:val="7"/>
  </w:num>
  <w:num w:numId="6" w16cid:durableId="330066994">
    <w:abstractNumId w:val="0"/>
  </w:num>
  <w:num w:numId="7" w16cid:durableId="610749246">
    <w:abstractNumId w:val="3"/>
  </w:num>
  <w:num w:numId="8" w16cid:durableId="1686175958">
    <w:abstractNumId w:val="9"/>
  </w:num>
  <w:num w:numId="9" w16cid:durableId="2064793518">
    <w:abstractNumId w:val="8"/>
  </w:num>
  <w:num w:numId="10" w16cid:durableId="323776534">
    <w:abstractNumId w:val="2"/>
  </w:num>
  <w:num w:numId="11" w16cid:durableId="801385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93"/>
    <w:rsid w:val="00082B11"/>
    <w:rsid w:val="000945CE"/>
    <w:rsid w:val="000C31A9"/>
    <w:rsid w:val="0018030C"/>
    <w:rsid w:val="001960E6"/>
    <w:rsid w:val="002D6257"/>
    <w:rsid w:val="00351973"/>
    <w:rsid w:val="00410DD5"/>
    <w:rsid w:val="004F25E8"/>
    <w:rsid w:val="00505F0E"/>
    <w:rsid w:val="005C508D"/>
    <w:rsid w:val="005D3D97"/>
    <w:rsid w:val="005F5748"/>
    <w:rsid w:val="006049C6"/>
    <w:rsid w:val="0066613D"/>
    <w:rsid w:val="006975E6"/>
    <w:rsid w:val="006E737F"/>
    <w:rsid w:val="007056E7"/>
    <w:rsid w:val="007119E7"/>
    <w:rsid w:val="0076461E"/>
    <w:rsid w:val="00774CCE"/>
    <w:rsid w:val="00786B5A"/>
    <w:rsid w:val="00795000"/>
    <w:rsid w:val="007B1ABE"/>
    <w:rsid w:val="008C3AEB"/>
    <w:rsid w:val="008E2D90"/>
    <w:rsid w:val="008F0708"/>
    <w:rsid w:val="009621A6"/>
    <w:rsid w:val="00975B19"/>
    <w:rsid w:val="009D3E93"/>
    <w:rsid w:val="00A43ECC"/>
    <w:rsid w:val="00B04E25"/>
    <w:rsid w:val="00C17ABD"/>
    <w:rsid w:val="00C37389"/>
    <w:rsid w:val="00C44C3A"/>
    <w:rsid w:val="00C56C9D"/>
    <w:rsid w:val="00D87393"/>
    <w:rsid w:val="00EE01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99"/>
    <w:qFormat/>
    <w:rsid w:val="006049C6"/>
    <w:pPr>
      <w:ind w:left="720"/>
      <w:contextualSpacing/>
    </w:pPr>
  </w:style>
  <w:style w:type="table" w:styleId="TableGrid">
    <w:name w:val="Table Grid"/>
    <w:basedOn w:val="Table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09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semiHidden/>
    <w:rsid w:val="000945CE"/>
    <w:rPr>
      <w:rFonts w:ascii="Courier New" w:eastAsia="Times New Roman" w:hAnsi="Courier New" w:cs="Courier New"/>
      <w:sz w:val="20"/>
      <w:szCs w:val="20"/>
      <w:lang w:val="hr" w:eastAsia="pl-PL"/>
    </w:rPr>
  </w:style>
  <w:style w:type="character" w:customStyle="1" w:styleId="y2iqfc">
    <w:name w:val="y2iqfc"/>
    <w:basedOn w:val="DefaultParagraphFont"/>
    <w:rsid w:val="000945CE"/>
  </w:style>
  <w:style w:type="character" w:styleId="Hyperlink">
    <w:name w:val="Hyperlink"/>
    <w:basedOn w:val="DefaultParagraphFont"/>
    <w:uiPriority w:val="99"/>
    <w:unhideWhenUsed/>
    <w:rsid w:val="007119E7"/>
    <w:rPr>
      <w:color w:val="0563C1" w:themeColor="hyperlink"/>
      <w:u w:val="single"/>
    </w:rPr>
  </w:style>
  <w:style w:type="character" w:styleId="UnresolvedMention">
    <w:name w:val="Unresolved Mention"/>
    <w:basedOn w:val="DefaultParagraphFont"/>
    <w:uiPriority w:val="99"/>
    <w:semiHidden/>
    <w:unhideWhenUsed/>
    <w:rsid w:val="00711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6434">
      <w:bodyDiv w:val="1"/>
      <w:marLeft w:val="0"/>
      <w:marRight w:val="0"/>
      <w:marTop w:val="0"/>
      <w:marBottom w:val="0"/>
      <w:divBdr>
        <w:top w:val="none" w:sz="0" w:space="0" w:color="auto"/>
        <w:left w:val="none" w:sz="0" w:space="0" w:color="auto"/>
        <w:bottom w:val="none" w:sz="0" w:space="0" w:color="auto"/>
        <w:right w:val="none" w:sz="0" w:space="0" w:color="auto"/>
      </w:divBdr>
    </w:div>
    <w:div w:id="97678016">
      <w:bodyDiv w:val="1"/>
      <w:marLeft w:val="0"/>
      <w:marRight w:val="0"/>
      <w:marTop w:val="0"/>
      <w:marBottom w:val="0"/>
      <w:divBdr>
        <w:top w:val="none" w:sz="0" w:space="0" w:color="auto"/>
        <w:left w:val="none" w:sz="0" w:space="0" w:color="auto"/>
        <w:bottom w:val="none" w:sz="0" w:space="0" w:color="auto"/>
        <w:right w:val="none" w:sz="0" w:space="0" w:color="auto"/>
      </w:divBdr>
    </w:div>
    <w:div w:id="255286510">
      <w:bodyDiv w:val="1"/>
      <w:marLeft w:val="0"/>
      <w:marRight w:val="0"/>
      <w:marTop w:val="0"/>
      <w:marBottom w:val="0"/>
      <w:divBdr>
        <w:top w:val="none" w:sz="0" w:space="0" w:color="auto"/>
        <w:left w:val="none" w:sz="0" w:space="0" w:color="auto"/>
        <w:bottom w:val="none" w:sz="0" w:space="0" w:color="auto"/>
        <w:right w:val="none" w:sz="0" w:space="0" w:color="auto"/>
      </w:divBdr>
    </w:div>
    <w:div w:id="301346800">
      <w:bodyDiv w:val="1"/>
      <w:marLeft w:val="0"/>
      <w:marRight w:val="0"/>
      <w:marTop w:val="0"/>
      <w:marBottom w:val="0"/>
      <w:divBdr>
        <w:top w:val="none" w:sz="0" w:space="0" w:color="auto"/>
        <w:left w:val="none" w:sz="0" w:space="0" w:color="auto"/>
        <w:bottom w:val="none" w:sz="0" w:space="0" w:color="auto"/>
        <w:right w:val="none" w:sz="0" w:space="0" w:color="auto"/>
      </w:divBdr>
    </w:div>
    <w:div w:id="364333854">
      <w:bodyDiv w:val="1"/>
      <w:marLeft w:val="0"/>
      <w:marRight w:val="0"/>
      <w:marTop w:val="0"/>
      <w:marBottom w:val="0"/>
      <w:divBdr>
        <w:top w:val="none" w:sz="0" w:space="0" w:color="auto"/>
        <w:left w:val="none" w:sz="0" w:space="0" w:color="auto"/>
        <w:bottom w:val="none" w:sz="0" w:space="0" w:color="auto"/>
        <w:right w:val="none" w:sz="0" w:space="0" w:color="auto"/>
      </w:divBdr>
    </w:div>
    <w:div w:id="489755958">
      <w:bodyDiv w:val="1"/>
      <w:marLeft w:val="0"/>
      <w:marRight w:val="0"/>
      <w:marTop w:val="0"/>
      <w:marBottom w:val="0"/>
      <w:divBdr>
        <w:top w:val="none" w:sz="0" w:space="0" w:color="auto"/>
        <w:left w:val="none" w:sz="0" w:space="0" w:color="auto"/>
        <w:bottom w:val="none" w:sz="0" w:space="0" w:color="auto"/>
        <w:right w:val="none" w:sz="0" w:space="0" w:color="auto"/>
      </w:divBdr>
    </w:div>
    <w:div w:id="596988501">
      <w:bodyDiv w:val="1"/>
      <w:marLeft w:val="0"/>
      <w:marRight w:val="0"/>
      <w:marTop w:val="0"/>
      <w:marBottom w:val="0"/>
      <w:divBdr>
        <w:top w:val="none" w:sz="0" w:space="0" w:color="auto"/>
        <w:left w:val="none" w:sz="0" w:space="0" w:color="auto"/>
        <w:bottom w:val="none" w:sz="0" w:space="0" w:color="auto"/>
        <w:right w:val="none" w:sz="0" w:space="0" w:color="auto"/>
      </w:divBdr>
    </w:div>
    <w:div w:id="723338325">
      <w:bodyDiv w:val="1"/>
      <w:marLeft w:val="0"/>
      <w:marRight w:val="0"/>
      <w:marTop w:val="0"/>
      <w:marBottom w:val="0"/>
      <w:divBdr>
        <w:top w:val="none" w:sz="0" w:space="0" w:color="auto"/>
        <w:left w:val="none" w:sz="0" w:space="0" w:color="auto"/>
        <w:bottom w:val="none" w:sz="0" w:space="0" w:color="auto"/>
        <w:right w:val="none" w:sz="0" w:space="0" w:color="auto"/>
      </w:divBdr>
    </w:div>
    <w:div w:id="1017318441">
      <w:bodyDiv w:val="1"/>
      <w:marLeft w:val="0"/>
      <w:marRight w:val="0"/>
      <w:marTop w:val="0"/>
      <w:marBottom w:val="0"/>
      <w:divBdr>
        <w:top w:val="none" w:sz="0" w:space="0" w:color="auto"/>
        <w:left w:val="none" w:sz="0" w:space="0" w:color="auto"/>
        <w:bottom w:val="none" w:sz="0" w:space="0" w:color="auto"/>
        <w:right w:val="none" w:sz="0" w:space="0" w:color="auto"/>
      </w:divBdr>
    </w:div>
    <w:div w:id="1087532897">
      <w:bodyDiv w:val="1"/>
      <w:marLeft w:val="0"/>
      <w:marRight w:val="0"/>
      <w:marTop w:val="0"/>
      <w:marBottom w:val="0"/>
      <w:divBdr>
        <w:top w:val="none" w:sz="0" w:space="0" w:color="auto"/>
        <w:left w:val="none" w:sz="0" w:space="0" w:color="auto"/>
        <w:bottom w:val="none" w:sz="0" w:space="0" w:color="auto"/>
        <w:right w:val="none" w:sz="0" w:space="0" w:color="auto"/>
      </w:divBdr>
    </w:div>
    <w:div w:id="1179469069">
      <w:bodyDiv w:val="1"/>
      <w:marLeft w:val="0"/>
      <w:marRight w:val="0"/>
      <w:marTop w:val="0"/>
      <w:marBottom w:val="0"/>
      <w:divBdr>
        <w:top w:val="none" w:sz="0" w:space="0" w:color="auto"/>
        <w:left w:val="none" w:sz="0" w:space="0" w:color="auto"/>
        <w:bottom w:val="none" w:sz="0" w:space="0" w:color="auto"/>
        <w:right w:val="none" w:sz="0" w:space="0" w:color="auto"/>
      </w:divBdr>
    </w:div>
    <w:div w:id="1238400352">
      <w:bodyDiv w:val="1"/>
      <w:marLeft w:val="0"/>
      <w:marRight w:val="0"/>
      <w:marTop w:val="0"/>
      <w:marBottom w:val="0"/>
      <w:divBdr>
        <w:top w:val="none" w:sz="0" w:space="0" w:color="auto"/>
        <w:left w:val="none" w:sz="0" w:space="0" w:color="auto"/>
        <w:bottom w:val="none" w:sz="0" w:space="0" w:color="auto"/>
        <w:right w:val="none" w:sz="0" w:space="0" w:color="auto"/>
      </w:divBdr>
    </w:div>
    <w:div w:id="1612283043">
      <w:bodyDiv w:val="1"/>
      <w:marLeft w:val="0"/>
      <w:marRight w:val="0"/>
      <w:marTop w:val="0"/>
      <w:marBottom w:val="0"/>
      <w:divBdr>
        <w:top w:val="none" w:sz="0" w:space="0" w:color="auto"/>
        <w:left w:val="none" w:sz="0" w:space="0" w:color="auto"/>
        <w:bottom w:val="none" w:sz="0" w:space="0" w:color="auto"/>
        <w:right w:val="none" w:sz="0" w:space="0" w:color="auto"/>
      </w:divBdr>
    </w:div>
    <w:div w:id="1655336392">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882477780">
      <w:bodyDiv w:val="1"/>
      <w:marLeft w:val="0"/>
      <w:marRight w:val="0"/>
      <w:marTop w:val="0"/>
      <w:marBottom w:val="0"/>
      <w:divBdr>
        <w:top w:val="none" w:sz="0" w:space="0" w:color="auto"/>
        <w:left w:val="none" w:sz="0" w:space="0" w:color="auto"/>
        <w:bottom w:val="none" w:sz="0" w:space="0" w:color="auto"/>
        <w:right w:val="none" w:sz="0" w:space="0" w:color="auto"/>
      </w:divBdr>
    </w:div>
    <w:div w:id="1978559857">
      <w:bodyDiv w:val="1"/>
      <w:marLeft w:val="0"/>
      <w:marRight w:val="0"/>
      <w:marTop w:val="0"/>
      <w:marBottom w:val="0"/>
      <w:divBdr>
        <w:top w:val="none" w:sz="0" w:space="0" w:color="auto"/>
        <w:left w:val="none" w:sz="0" w:space="0" w:color="auto"/>
        <w:bottom w:val="none" w:sz="0" w:space="0" w:color="auto"/>
        <w:right w:val="none" w:sz="0" w:space="0" w:color="auto"/>
      </w:divBdr>
    </w:div>
    <w:div w:id="1989086174">
      <w:bodyDiv w:val="1"/>
      <w:marLeft w:val="0"/>
      <w:marRight w:val="0"/>
      <w:marTop w:val="0"/>
      <w:marBottom w:val="0"/>
      <w:divBdr>
        <w:top w:val="none" w:sz="0" w:space="0" w:color="auto"/>
        <w:left w:val="none" w:sz="0" w:space="0" w:color="auto"/>
        <w:bottom w:val="none" w:sz="0" w:space="0" w:color="auto"/>
        <w:right w:val="none" w:sz="0" w:space="0" w:color="auto"/>
      </w:divBdr>
    </w:div>
    <w:div w:id="207061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i.org/10.1093/jeclap/lpaa0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2848</Characters>
  <Application>Microsoft Office Word</Application>
  <DocSecurity>0</DocSecurity>
  <Lines>23</Lines>
  <Paragraphs>6</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Korisnik</cp:lastModifiedBy>
  <cp:revision>2</cp:revision>
  <dcterms:created xsi:type="dcterms:W3CDTF">2022-11-22T18:56:00Z</dcterms:created>
  <dcterms:modified xsi:type="dcterms:W3CDTF">2022-11-22T18:56:00Z</dcterms:modified>
</cp:coreProperties>
</file>